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FD9D241" w14:textId="77777777" w:rsidR="00191CC3" w:rsidRPr="00482351" w:rsidRDefault="00191CC3" w:rsidP="00120DBC">
      <w:pPr>
        <w:outlineLvl w:val="0"/>
        <w:rPr>
          <w:rFonts w:ascii="Arial" w:hAnsi="Arial" w:cs="Arial"/>
          <w:b/>
          <w:strike/>
          <w:sz w:val="22"/>
          <w:szCs w:val="22"/>
          <w:lang w:val="en-GB"/>
        </w:rPr>
      </w:pPr>
    </w:p>
    <w:p w14:paraId="75828AF1" w14:textId="77777777" w:rsidR="00C03B11" w:rsidRDefault="00C03B11" w:rsidP="00120DBC">
      <w:pPr>
        <w:outlineLvl w:val="0"/>
        <w:rPr>
          <w:rFonts w:ascii="Arial" w:hAnsi="Arial" w:cs="Arial"/>
          <w:b/>
          <w:sz w:val="22"/>
          <w:szCs w:val="22"/>
          <w:lang w:val="en-GB"/>
        </w:rPr>
      </w:pPr>
    </w:p>
    <w:p w14:paraId="2C19484C" w14:textId="77777777" w:rsidR="00C03B11" w:rsidRDefault="00C03B11" w:rsidP="00120DBC">
      <w:pPr>
        <w:outlineLvl w:val="0"/>
        <w:rPr>
          <w:rFonts w:ascii="Arial" w:hAnsi="Arial" w:cs="Arial"/>
          <w:b/>
          <w:sz w:val="22"/>
          <w:szCs w:val="22"/>
          <w:lang w:val="en-GB"/>
        </w:rPr>
      </w:pPr>
    </w:p>
    <w:p w14:paraId="1CF2C9E5" w14:textId="48984AD0" w:rsidR="000015AD" w:rsidRPr="009A43BB" w:rsidRDefault="0022327E" w:rsidP="00120DBC">
      <w:pPr>
        <w:jc w:val="center"/>
        <w:rPr>
          <w:rFonts w:ascii="Arial" w:hAnsi="Arial" w:cs="Arial"/>
          <w:b/>
          <w:kern w:val="36"/>
          <w:sz w:val="20"/>
          <w:szCs w:val="20"/>
        </w:rPr>
      </w:pPr>
      <w:r w:rsidRPr="00DC7FA8">
        <w:rPr>
          <w:rFonts w:ascii="Calibri" w:hAnsi="Calibri" w:cs="Calibri"/>
          <w:b/>
          <w:bCs/>
          <w:i/>
          <w:iCs/>
          <w:noProof/>
          <w:color w:val="000090"/>
          <w:sz w:val="40"/>
          <w:szCs w:val="40"/>
          <w:lang w:val="en-US" w:eastAsia="pl-PL"/>
        </w:rPr>
        <w:drawing>
          <wp:inline distT="0" distB="0" distL="0" distR="0" wp14:anchorId="157AFA96" wp14:editId="3A28487A">
            <wp:extent cx="5529088" cy="2915941"/>
            <wp:effectExtent l="0" t="0" r="0" b="0"/>
            <wp:docPr id="73" name="Picture 73" descr="C:\Users\ccbmmx\Documents\TK\EVENTS\2018\IAA\Media Alert\TnT\Thermotopia_ThermoKing_Frigoblock_I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cbmmx\Documents\TK\EVENTS\2018\IAA\Media Alert\TnT\Thermotopia_ThermoKing_Frigoblock_IAA.jpg"/>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552129" cy="2928092"/>
                    </a:xfrm>
                    <a:prstGeom prst="rect">
                      <a:avLst/>
                    </a:prstGeom>
                    <a:noFill/>
                    <a:ln>
                      <a:noFill/>
                    </a:ln>
                  </pic:spPr>
                </pic:pic>
              </a:graphicData>
            </a:graphic>
          </wp:inline>
        </w:drawing>
      </w:r>
    </w:p>
    <w:p w14:paraId="43E61C97" w14:textId="77777777" w:rsidR="00D02C0E" w:rsidRDefault="00D02C0E" w:rsidP="00120DBC">
      <w:pPr>
        <w:widowControl w:val="0"/>
        <w:autoSpaceDE w:val="0"/>
        <w:autoSpaceDN w:val="0"/>
        <w:adjustRightInd w:val="0"/>
        <w:jc w:val="center"/>
        <w:rPr>
          <w:rFonts w:ascii="Arial" w:hAnsi="Arial" w:cs="Arial"/>
          <w:b/>
          <w:sz w:val="28"/>
          <w:szCs w:val="28"/>
          <w:lang w:val="en-GB"/>
        </w:rPr>
      </w:pPr>
    </w:p>
    <w:p w14:paraId="34F8D3A0" w14:textId="05FD0941" w:rsidR="008A73BE" w:rsidRPr="009A43BB" w:rsidRDefault="0014598C" w:rsidP="00120DBC">
      <w:pPr>
        <w:widowControl w:val="0"/>
        <w:autoSpaceDE w:val="0"/>
        <w:autoSpaceDN w:val="0"/>
        <w:adjustRightInd w:val="0"/>
        <w:jc w:val="center"/>
        <w:rPr>
          <w:rFonts w:ascii="Arial" w:hAnsi="Arial" w:cs="Arial"/>
          <w:b/>
          <w:sz w:val="28"/>
          <w:szCs w:val="28"/>
        </w:rPr>
      </w:pPr>
      <w:r>
        <w:rPr>
          <w:rFonts w:ascii="Arial" w:hAnsi="Arial"/>
          <w:b/>
          <w:sz w:val="28"/>
          <w:szCs w:val="28"/>
        </w:rPr>
        <w:t>Die Highlights der IAA 2018 von Thermo King und Frigoblock</w:t>
      </w:r>
    </w:p>
    <w:p w14:paraId="48DB67C8" w14:textId="77777777" w:rsidR="008A73BE" w:rsidRPr="009A43BB" w:rsidRDefault="008A73BE" w:rsidP="00120DBC">
      <w:pPr>
        <w:rPr>
          <w:rFonts w:ascii="Arial" w:hAnsi="Arial" w:cs="Arial"/>
          <w:i/>
        </w:rPr>
      </w:pPr>
      <w:bookmarkStart w:id="0" w:name="mainsession0"/>
      <w:bookmarkEnd w:id="0"/>
    </w:p>
    <w:p w14:paraId="4D27DAAF" w14:textId="42691CBE" w:rsidR="00D05A6E" w:rsidRPr="00D852A5" w:rsidRDefault="00D852A5" w:rsidP="00120DBC">
      <w:pPr>
        <w:jc w:val="center"/>
        <w:rPr>
          <w:rFonts w:ascii="Arial" w:hAnsi="Arial" w:cs="Arial"/>
          <w:i/>
        </w:rPr>
      </w:pPr>
      <w:r>
        <w:rPr>
          <w:rFonts w:ascii="Arial" w:hAnsi="Arial"/>
          <w:i/>
        </w:rPr>
        <w:t xml:space="preserve">Kühltransport der Zukunft – dank Elektrizität, Daten und sauberer Technologien schon heute </w:t>
      </w:r>
    </w:p>
    <w:p w14:paraId="1DD2C4C4" w14:textId="77777777" w:rsidR="002A3CE8" w:rsidRPr="00301F7F" w:rsidRDefault="002A3CE8" w:rsidP="00120DBC">
      <w:pPr>
        <w:autoSpaceDE w:val="0"/>
        <w:autoSpaceDN w:val="0"/>
        <w:rPr>
          <w:rFonts w:ascii="Arial" w:hAnsi="Arial" w:cs="Arial"/>
          <w:sz w:val="22"/>
          <w:szCs w:val="22"/>
        </w:rPr>
      </w:pPr>
    </w:p>
    <w:p w14:paraId="69E1B7FF" w14:textId="079625A5" w:rsidR="003A6C6A" w:rsidRPr="00293FD3" w:rsidRDefault="003A6C6A" w:rsidP="00120DBC">
      <w:pPr>
        <w:rPr>
          <w:rFonts w:ascii="Arial" w:hAnsi="Arial" w:cs="Arial"/>
          <w:b/>
          <w:bCs/>
          <w:sz w:val="22"/>
          <w:szCs w:val="22"/>
        </w:rPr>
      </w:pPr>
      <w:r>
        <w:rPr>
          <w:rFonts w:ascii="Arial" w:hAnsi="Arial"/>
          <w:b/>
          <w:bCs/>
          <w:sz w:val="22"/>
          <w:szCs w:val="22"/>
        </w:rPr>
        <w:t xml:space="preserve">Vollelektrische E-200-Maschinen: fahrzeugunabhängige Leistung, konstante Kapazität, Plug-and-Play-Installation und intelligentes Energiemanagement </w:t>
      </w:r>
    </w:p>
    <w:p w14:paraId="135C94EB" w14:textId="262EE829" w:rsidR="003A6C6A" w:rsidRDefault="0022327E" w:rsidP="00120DBC">
      <w:pPr>
        <w:autoSpaceDE w:val="0"/>
        <w:autoSpaceDN w:val="0"/>
        <w:rPr>
          <w:rFonts w:ascii="Arial" w:hAnsi="Arial" w:cs="Arial"/>
        </w:rPr>
      </w:pPr>
      <w:r w:rsidRPr="0022327E">
        <w:rPr>
          <w:rFonts w:ascii="Arial" w:hAnsi="Arial" w:cs="Arial"/>
          <w:b/>
          <w:bCs/>
          <w:noProof/>
          <w:lang w:val="en-US" w:eastAsia="pl-PL"/>
        </w:rPr>
        <w:drawing>
          <wp:anchor distT="0" distB="0" distL="114300" distR="114300" simplePos="0" relativeHeight="251658240" behindDoc="0" locked="0" layoutInCell="1" allowOverlap="1" wp14:anchorId="786FCF2C" wp14:editId="08F67909">
            <wp:simplePos x="0" y="0"/>
            <wp:positionH relativeFrom="column">
              <wp:posOffset>3460115</wp:posOffset>
            </wp:positionH>
            <wp:positionV relativeFrom="paragraph">
              <wp:posOffset>6350</wp:posOffset>
            </wp:positionV>
            <wp:extent cx="2553970" cy="1371600"/>
            <wp:effectExtent l="0" t="0" r="0" b="0"/>
            <wp:wrapSquare wrapText="bothSides"/>
            <wp:docPr id="2" name="Picture 2" descr="C:\Users\ccbmmx\Documents\TK\EVENTS\2018\IAA\Photos\Thermo King E-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cbmmx\Documents\TK\EVENTS\2018\IAA\Photos\Thermo King E-200.jp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553970" cy="1371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C9C8B2" w14:textId="7D342C1D" w:rsidR="003A6C6A" w:rsidRPr="00293FD3" w:rsidRDefault="003A6C6A" w:rsidP="00120DBC">
      <w:pPr>
        <w:pStyle w:val="Pa6"/>
        <w:spacing w:line="240" w:lineRule="auto"/>
        <w:rPr>
          <w:rFonts w:ascii="Arial" w:hAnsi="Arial" w:cs="Arial"/>
          <w:color w:val="000000"/>
          <w:sz w:val="22"/>
          <w:szCs w:val="22"/>
        </w:rPr>
      </w:pPr>
      <w:r>
        <w:rPr>
          <w:rFonts w:ascii="Arial" w:hAnsi="Arial"/>
          <w:color w:val="000000"/>
          <w:sz w:val="22"/>
          <w:szCs w:val="22"/>
        </w:rPr>
        <w:t xml:space="preserve">Die E-200 ist eine neue vollelektrische Lösung </w:t>
      </w:r>
      <w:r>
        <w:rPr>
          <w:rFonts w:ascii="Arial" w:hAnsi="Arial"/>
          <w:sz w:val="22"/>
          <w:szCs w:val="22"/>
        </w:rPr>
        <w:t>für</w:t>
      </w:r>
      <w:r>
        <w:rPr>
          <w:rFonts w:ascii="Arial" w:hAnsi="Arial"/>
          <w:color w:val="000000"/>
          <w:sz w:val="22"/>
          <w:szCs w:val="22"/>
        </w:rPr>
        <w:t xml:space="preserve"> Lieferfahrzeuge und LKW unter 3,5 Tonnen</w:t>
      </w:r>
      <w:r>
        <w:rPr>
          <w:rFonts w:ascii="Arial" w:hAnsi="Arial"/>
          <w:sz w:val="22"/>
          <w:szCs w:val="22"/>
        </w:rPr>
        <w:t xml:space="preserve"> mit Elektro- oder Verbrennungsmotor, </w:t>
      </w:r>
      <w:r>
        <w:rPr>
          <w:rFonts w:ascii="Arial" w:hAnsi="Arial"/>
          <w:color w:val="000000"/>
          <w:sz w:val="22"/>
          <w:szCs w:val="22"/>
        </w:rPr>
        <w:t xml:space="preserve">die unabhängig vom Fahrzeugbetrieb konstante Kapazität und Leistung bietet. </w:t>
      </w:r>
    </w:p>
    <w:p w14:paraId="15253FE4" w14:textId="77777777" w:rsidR="003A6C6A" w:rsidRPr="00293FD3" w:rsidRDefault="003A6C6A" w:rsidP="00120DBC">
      <w:pPr>
        <w:pStyle w:val="Default"/>
      </w:pPr>
    </w:p>
    <w:p w14:paraId="5110BE88" w14:textId="68A233DA" w:rsidR="003A6C6A" w:rsidRPr="00293FD3" w:rsidRDefault="003A6C6A" w:rsidP="00120DBC">
      <w:pPr>
        <w:pStyle w:val="Default"/>
        <w:rPr>
          <w:color w:val="auto"/>
          <w:sz w:val="22"/>
          <w:szCs w:val="22"/>
        </w:rPr>
      </w:pPr>
      <w:r>
        <w:rPr>
          <w:color w:val="auto"/>
          <w:sz w:val="22"/>
          <w:szCs w:val="22"/>
        </w:rPr>
        <w:t xml:space="preserve">Sie nutzt Komponenten, die in der Transportkältebranche bislang nicht anzutreffen waren. Eine von diesen ist der neue Regler, der es der Kältemaschine ermöglicht, die Kapazität an die tatsächlichen Anforderungen und die verfügbare Energie anzupassen. Wenn die Maschine mit der optionalen TK-Batterie ausgestattet ist, managt der Regler gleichzeitig verschiedene Energiequellen, um der Kapazität bei Stopps für Lieferungen oder Pausen gerecht zu werden. </w:t>
      </w:r>
    </w:p>
    <w:p w14:paraId="5C7FB4EC" w14:textId="77777777" w:rsidR="0022327E" w:rsidRPr="00293FD3" w:rsidRDefault="0022327E" w:rsidP="00120DBC">
      <w:pPr>
        <w:pStyle w:val="Default"/>
        <w:rPr>
          <w:color w:val="auto"/>
          <w:sz w:val="22"/>
          <w:szCs w:val="22"/>
        </w:rPr>
      </w:pPr>
    </w:p>
    <w:p w14:paraId="384960BA" w14:textId="77777777" w:rsidR="003A6C6A" w:rsidRPr="00293FD3" w:rsidRDefault="003A6C6A" w:rsidP="00120DBC">
      <w:pPr>
        <w:rPr>
          <w:rFonts w:ascii="Arial" w:hAnsi="Arial" w:cs="Arial"/>
          <w:color w:val="000000"/>
          <w:sz w:val="22"/>
          <w:szCs w:val="22"/>
        </w:rPr>
      </w:pPr>
      <w:r>
        <w:rPr>
          <w:rFonts w:ascii="Arial" w:hAnsi="Arial"/>
          <w:color w:val="000000"/>
          <w:sz w:val="22"/>
          <w:szCs w:val="22"/>
        </w:rPr>
        <w:t xml:space="preserve">Alle wichtigen Komponenten der E-200-Kältemaschine sind integriert. Sie ist eine Plug-and-Play-Lösung, für die keine Fahrzeugmodifikationen erforderlich sind und bei der keine Installationskosten und -probleme auftreten. </w:t>
      </w:r>
    </w:p>
    <w:p w14:paraId="1013D78F" w14:textId="77777777" w:rsidR="002A3CE8" w:rsidRPr="00293FD3" w:rsidRDefault="002A3CE8" w:rsidP="00120DBC">
      <w:pPr>
        <w:rPr>
          <w:rFonts w:ascii="Arial" w:hAnsi="Arial" w:cs="Arial"/>
          <w:color w:val="000000"/>
          <w:sz w:val="22"/>
          <w:szCs w:val="22"/>
        </w:rPr>
      </w:pPr>
    </w:p>
    <w:p w14:paraId="5B11A932" w14:textId="367136E7" w:rsidR="002A3CE8" w:rsidRPr="00293FD3" w:rsidRDefault="003A6C6A" w:rsidP="00120DBC">
      <w:pPr>
        <w:rPr>
          <w:rFonts w:ascii="Arial" w:hAnsi="Arial" w:cs="Arial"/>
          <w:color w:val="000000"/>
          <w:sz w:val="22"/>
          <w:szCs w:val="22"/>
        </w:rPr>
      </w:pPr>
      <w:r>
        <w:rPr>
          <w:rFonts w:ascii="Arial" w:hAnsi="Arial"/>
          <w:color w:val="000000"/>
          <w:sz w:val="22"/>
          <w:szCs w:val="22"/>
        </w:rPr>
        <w:t>Die Hauptunterscheidungsmerkmale der E-200:</w:t>
      </w:r>
    </w:p>
    <w:p w14:paraId="2D5EF009" w14:textId="77777777" w:rsidR="003A6C6A" w:rsidRPr="00293FD3" w:rsidRDefault="003A6C6A" w:rsidP="00120DBC">
      <w:pPr>
        <w:pStyle w:val="Akapitzlist"/>
        <w:numPr>
          <w:ilvl w:val="0"/>
          <w:numId w:val="40"/>
        </w:numPr>
        <w:rPr>
          <w:rFonts w:ascii="Arial" w:hAnsi="Arial" w:cs="Arial"/>
          <w:sz w:val="22"/>
          <w:szCs w:val="22"/>
        </w:rPr>
      </w:pPr>
      <w:r>
        <w:rPr>
          <w:rFonts w:ascii="Arial" w:hAnsi="Arial"/>
          <w:sz w:val="22"/>
          <w:szCs w:val="22"/>
        </w:rPr>
        <w:t xml:space="preserve">Längere Betriebszeit und Nutzungsdauer mit optimierten Wartungsintervallen </w:t>
      </w:r>
    </w:p>
    <w:p w14:paraId="399DB8B1" w14:textId="17DD5B4A" w:rsidR="003F2A6D" w:rsidRPr="00293FD3" w:rsidRDefault="003A6C6A" w:rsidP="00120DBC">
      <w:pPr>
        <w:pStyle w:val="Akapitzlist"/>
        <w:numPr>
          <w:ilvl w:val="0"/>
          <w:numId w:val="40"/>
        </w:numPr>
        <w:rPr>
          <w:rFonts w:ascii="Arial" w:hAnsi="Arial" w:cs="Arial"/>
          <w:sz w:val="22"/>
          <w:szCs w:val="22"/>
        </w:rPr>
      </w:pPr>
      <w:r>
        <w:rPr>
          <w:rFonts w:ascii="Arial" w:hAnsi="Arial"/>
          <w:sz w:val="22"/>
          <w:szCs w:val="22"/>
        </w:rPr>
        <w:t xml:space="preserve">Höhere Zuverlässigkeit mit angepassten, kundenspezifischen Komponenten </w:t>
      </w:r>
    </w:p>
    <w:p w14:paraId="0331ADEA" w14:textId="23E9A2BB" w:rsidR="00D5568F" w:rsidRPr="00D5568F" w:rsidRDefault="003A6C6A" w:rsidP="00D5568F">
      <w:pPr>
        <w:pStyle w:val="Akapitzlist"/>
        <w:numPr>
          <w:ilvl w:val="0"/>
          <w:numId w:val="40"/>
        </w:numPr>
        <w:rPr>
          <w:rFonts w:ascii="Arial" w:hAnsi="Arial" w:cs="Arial"/>
          <w:sz w:val="22"/>
          <w:szCs w:val="22"/>
        </w:rPr>
      </w:pPr>
      <w:r>
        <w:rPr>
          <w:rFonts w:ascii="Arial" w:hAnsi="Arial"/>
          <w:sz w:val="22"/>
          <w:szCs w:val="22"/>
        </w:rPr>
        <w:t xml:space="preserve">Bessere Temperaturregelung dank konstanter, auf dem momentanen Bedarf basierender Leistung </w:t>
      </w:r>
    </w:p>
    <w:p w14:paraId="5514A6AB" w14:textId="569EE19F" w:rsidR="00D5568F" w:rsidRDefault="00D5568F" w:rsidP="00D5568F">
      <w:pPr>
        <w:rPr>
          <w:rFonts w:ascii="Arial" w:hAnsi="Arial" w:cs="Arial"/>
          <w:sz w:val="22"/>
          <w:szCs w:val="22"/>
        </w:rPr>
      </w:pPr>
    </w:p>
    <w:p w14:paraId="2842746B" w14:textId="1878F6AE" w:rsidR="00D5568F" w:rsidRDefault="00D5568F" w:rsidP="00D5568F">
      <w:pPr>
        <w:rPr>
          <w:rFonts w:ascii="Arial" w:hAnsi="Arial" w:cs="Arial"/>
          <w:sz w:val="22"/>
          <w:szCs w:val="22"/>
        </w:rPr>
      </w:pPr>
    </w:p>
    <w:p w14:paraId="739C2176" w14:textId="47BCAB2C" w:rsidR="00D5568F" w:rsidRDefault="00D5568F" w:rsidP="00D5568F">
      <w:pPr>
        <w:rPr>
          <w:rFonts w:ascii="Arial" w:hAnsi="Arial" w:cs="Arial"/>
          <w:sz w:val="22"/>
          <w:szCs w:val="22"/>
        </w:rPr>
      </w:pPr>
    </w:p>
    <w:p w14:paraId="2BFF81D7" w14:textId="77777777" w:rsidR="00D5568F" w:rsidRPr="00D5568F" w:rsidRDefault="00D5568F" w:rsidP="00D5568F">
      <w:pPr>
        <w:rPr>
          <w:rFonts w:ascii="Arial" w:hAnsi="Arial" w:cs="Arial"/>
          <w:sz w:val="22"/>
          <w:szCs w:val="22"/>
        </w:rPr>
      </w:pPr>
    </w:p>
    <w:p w14:paraId="6AF366FA" w14:textId="4677F653" w:rsidR="003A6C6A" w:rsidRPr="00D5568F" w:rsidRDefault="003A6C6A" w:rsidP="00D5568F">
      <w:pPr>
        <w:pStyle w:val="Akapitzlist"/>
        <w:numPr>
          <w:ilvl w:val="0"/>
          <w:numId w:val="40"/>
        </w:numPr>
        <w:rPr>
          <w:rFonts w:ascii="Arial" w:hAnsi="Arial" w:cs="Arial"/>
          <w:sz w:val="22"/>
          <w:szCs w:val="22"/>
        </w:rPr>
      </w:pPr>
      <w:r w:rsidRPr="00D5568F">
        <w:rPr>
          <w:rFonts w:ascii="Arial" w:hAnsi="Arial"/>
          <w:sz w:val="22"/>
          <w:szCs w:val="22"/>
        </w:rPr>
        <w:t>Intelligente Energiemanagement-Algorithmen schützen und optimieren die</w:t>
      </w:r>
      <w:r w:rsidR="00301F7F" w:rsidRPr="00D5568F">
        <w:rPr>
          <w:rFonts w:ascii="Arial" w:hAnsi="Arial"/>
          <w:sz w:val="22"/>
          <w:szCs w:val="22"/>
        </w:rPr>
        <w:t xml:space="preserve"> </w:t>
      </w:r>
      <w:r w:rsidRPr="00D5568F">
        <w:rPr>
          <w:rFonts w:ascii="Arial" w:hAnsi="Arial"/>
          <w:sz w:val="22"/>
          <w:szCs w:val="22"/>
        </w:rPr>
        <w:t xml:space="preserve">Energieversorgung </w:t>
      </w:r>
    </w:p>
    <w:p w14:paraId="73806682" w14:textId="77777777" w:rsidR="00301F7F" w:rsidRPr="00293FD3" w:rsidRDefault="00301F7F" w:rsidP="00301F7F">
      <w:pPr>
        <w:pStyle w:val="Akapitzlist"/>
        <w:rPr>
          <w:rFonts w:ascii="Arial" w:hAnsi="Arial" w:cs="Arial"/>
          <w:sz w:val="22"/>
          <w:szCs w:val="22"/>
        </w:rPr>
      </w:pPr>
    </w:p>
    <w:p w14:paraId="272D0C32" w14:textId="1D94E5CE" w:rsidR="00293FD3" w:rsidRPr="00301F7F" w:rsidRDefault="003A6C6A" w:rsidP="00293FD3">
      <w:pPr>
        <w:pStyle w:val="Akapitzlist"/>
        <w:numPr>
          <w:ilvl w:val="0"/>
          <w:numId w:val="40"/>
        </w:numPr>
        <w:rPr>
          <w:rFonts w:ascii="Arial" w:hAnsi="Arial" w:cs="Arial"/>
          <w:sz w:val="22"/>
          <w:szCs w:val="22"/>
        </w:rPr>
      </w:pPr>
      <w:r>
        <w:rPr>
          <w:rFonts w:ascii="Arial" w:hAnsi="Arial"/>
          <w:sz w:val="22"/>
          <w:szCs w:val="22"/>
        </w:rPr>
        <w:t>Optional mit verlängerter Batteriekapazität unabhängig vom Fahrzeug</w:t>
      </w:r>
    </w:p>
    <w:p w14:paraId="0639A53F" w14:textId="77777777" w:rsidR="00293FD3" w:rsidRPr="00293FD3" w:rsidRDefault="00293FD3" w:rsidP="00293FD3">
      <w:pPr>
        <w:rPr>
          <w:rFonts w:ascii="Arial" w:hAnsi="Arial" w:cs="Arial"/>
          <w:sz w:val="22"/>
          <w:szCs w:val="22"/>
        </w:rPr>
      </w:pPr>
    </w:p>
    <w:p w14:paraId="3CBB8847" w14:textId="566F50ED" w:rsidR="003A6C6A" w:rsidRPr="00293FD3" w:rsidRDefault="003A6C6A" w:rsidP="00120DBC">
      <w:pPr>
        <w:pStyle w:val="Akapitzlist"/>
        <w:numPr>
          <w:ilvl w:val="0"/>
          <w:numId w:val="40"/>
        </w:numPr>
        <w:rPr>
          <w:rFonts w:ascii="Arial" w:hAnsi="Arial" w:cs="Arial"/>
          <w:sz w:val="22"/>
          <w:szCs w:val="22"/>
        </w:rPr>
      </w:pPr>
      <w:r>
        <w:rPr>
          <w:rFonts w:ascii="Arial" w:hAnsi="Arial"/>
          <w:sz w:val="22"/>
          <w:szCs w:val="22"/>
        </w:rPr>
        <w:t xml:space="preserve">Optional mit integrierter Thermo King-Telematik für effektives Flottenmanagement mit voller Transparenz bei Maschinen- und Ladebedingungen </w:t>
      </w:r>
    </w:p>
    <w:p w14:paraId="625872DD" w14:textId="4F997BA3" w:rsidR="002A3CE8" w:rsidRPr="00293FD3" w:rsidRDefault="002A3CE8" w:rsidP="00120DBC">
      <w:pPr>
        <w:pStyle w:val="Akapitzlist"/>
        <w:numPr>
          <w:ilvl w:val="0"/>
          <w:numId w:val="40"/>
        </w:numPr>
        <w:rPr>
          <w:rFonts w:ascii="Arial" w:hAnsi="Arial" w:cs="Arial"/>
          <w:sz w:val="22"/>
          <w:szCs w:val="22"/>
        </w:rPr>
      </w:pPr>
      <w:r>
        <w:rPr>
          <w:rFonts w:ascii="Arial" w:hAnsi="Arial"/>
          <w:sz w:val="22"/>
          <w:szCs w:val="22"/>
        </w:rPr>
        <w:t xml:space="preserve">Kältemitteloptionen R-452a und R-134a mit geringem Treibhauspotenzial verfügbar, um die Effizienzanforderungen bei hoher und niedriger Umgebungstemperatur zu erfüllen </w:t>
      </w:r>
    </w:p>
    <w:p w14:paraId="2BEFB1DA" w14:textId="77777777" w:rsidR="002A3CE8" w:rsidRPr="00293FD3" w:rsidRDefault="002A3CE8" w:rsidP="00120DBC">
      <w:pPr>
        <w:rPr>
          <w:rFonts w:ascii="Arial" w:hAnsi="Arial" w:cs="Arial"/>
          <w:color w:val="000000"/>
          <w:sz w:val="22"/>
          <w:szCs w:val="22"/>
        </w:rPr>
      </w:pPr>
    </w:p>
    <w:p w14:paraId="0167E928" w14:textId="5E83E2EF" w:rsidR="003A6C6A" w:rsidRPr="00293FD3" w:rsidRDefault="002A3CE8" w:rsidP="00120DBC">
      <w:pPr>
        <w:rPr>
          <w:rFonts w:ascii="Arial" w:hAnsi="Arial" w:cs="Arial"/>
          <w:sz w:val="22"/>
          <w:szCs w:val="22"/>
        </w:rPr>
      </w:pPr>
      <w:r>
        <w:rPr>
          <w:rFonts w:ascii="Arial" w:hAnsi="Arial"/>
          <w:color w:val="000000"/>
          <w:sz w:val="22"/>
          <w:szCs w:val="22"/>
        </w:rPr>
        <w:t>Die E-200 ist in ganz Europa, Afrika und im Nahen Osten ab Anfang 2019 verfügbar.</w:t>
      </w:r>
    </w:p>
    <w:p w14:paraId="1D8C3D61" w14:textId="77777777" w:rsidR="00331048" w:rsidRPr="00293FD3" w:rsidRDefault="00331048" w:rsidP="00120DBC">
      <w:pPr>
        <w:rPr>
          <w:rFonts w:ascii="Arial" w:hAnsi="Arial" w:cs="Arial"/>
          <w:color w:val="000000"/>
        </w:rPr>
      </w:pPr>
    </w:p>
    <w:p w14:paraId="6D076F0F" w14:textId="777CC30B" w:rsidR="008D64F7" w:rsidRPr="00293FD3" w:rsidRDefault="002A3CE8" w:rsidP="00120DBC">
      <w:pPr>
        <w:pStyle w:val="Default"/>
        <w:rPr>
          <w:b/>
          <w:bCs/>
          <w:iCs/>
          <w:sz w:val="22"/>
          <w:szCs w:val="22"/>
        </w:rPr>
      </w:pPr>
      <w:r w:rsidRPr="00293FD3">
        <w:rPr>
          <w:b/>
          <w:bCs/>
          <w:i/>
          <w:noProof/>
          <w:sz w:val="22"/>
          <w:szCs w:val="22"/>
          <w:lang w:val="en-US" w:eastAsia="pl-PL"/>
        </w:rPr>
        <w:drawing>
          <wp:anchor distT="0" distB="0" distL="114300" distR="114300" simplePos="0" relativeHeight="251659264" behindDoc="1" locked="0" layoutInCell="1" allowOverlap="1" wp14:anchorId="7D72312E" wp14:editId="1161949E">
            <wp:simplePos x="0" y="0"/>
            <wp:positionH relativeFrom="column">
              <wp:posOffset>3448050</wp:posOffset>
            </wp:positionH>
            <wp:positionV relativeFrom="paragraph">
              <wp:posOffset>243840</wp:posOffset>
            </wp:positionV>
            <wp:extent cx="2590165" cy="1729740"/>
            <wp:effectExtent l="0" t="0" r="635" b="3810"/>
            <wp:wrapThrough wrapText="bothSides">
              <wp:wrapPolygon edited="0">
                <wp:start x="0" y="0"/>
                <wp:lineTo x="0" y="21410"/>
                <wp:lineTo x="21446" y="21410"/>
                <wp:lineTo x="21446" y="0"/>
                <wp:lineTo x="0" y="0"/>
              </wp:wrapPolygon>
            </wp:wrapThrough>
            <wp:docPr id="3" name="Picture 3" descr="C:\Users\ccbmmx\Documents\TK\EVENTS\2018\IAA\Photos\SLXi_Green_Windmill_24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cbmmx\Documents\TK\EVENTS\2018\IAA\Photos\SLXi_Green_Windmill_2400px.jpg"/>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590165" cy="17297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iCs/>
          <w:sz w:val="22"/>
          <w:szCs w:val="22"/>
        </w:rPr>
        <w:t xml:space="preserve">SLXi-Kältemaschinen für Trailer mit neuem, </w:t>
      </w:r>
      <w:r w:rsidR="004C3465" w:rsidRPr="00681651">
        <w:rPr>
          <w:b/>
          <w:bCs/>
          <w:iCs/>
          <w:color w:val="auto"/>
          <w:sz w:val="22"/>
          <w:szCs w:val="22"/>
        </w:rPr>
        <w:t>emissionsärmeren</w:t>
      </w:r>
      <w:r w:rsidRPr="00681651">
        <w:rPr>
          <w:b/>
          <w:bCs/>
          <w:iCs/>
          <w:color w:val="auto"/>
          <w:sz w:val="22"/>
          <w:szCs w:val="22"/>
        </w:rPr>
        <w:t xml:space="preserve"> </w:t>
      </w:r>
      <w:proofErr w:type="spellStart"/>
      <w:r>
        <w:rPr>
          <w:b/>
          <w:bCs/>
          <w:iCs/>
          <w:sz w:val="22"/>
          <w:szCs w:val="22"/>
        </w:rPr>
        <w:t>GreenTech</w:t>
      </w:r>
      <w:proofErr w:type="spellEnd"/>
      <w:r>
        <w:rPr>
          <w:b/>
          <w:bCs/>
          <w:iCs/>
          <w:sz w:val="22"/>
          <w:szCs w:val="22"/>
        </w:rPr>
        <w:t xml:space="preserve">™-Motor mit Zertifizierung gemäß NRMM Stufe V </w:t>
      </w:r>
    </w:p>
    <w:p w14:paraId="625F7D65" w14:textId="3EECDE12" w:rsidR="008D64F7" w:rsidRPr="00293FD3" w:rsidRDefault="008D64F7" w:rsidP="00120DBC">
      <w:pPr>
        <w:pStyle w:val="Default"/>
        <w:rPr>
          <w:b/>
          <w:bCs/>
          <w:i/>
          <w:iCs/>
          <w:sz w:val="22"/>
          <w:szCs w:val="22"/>
        </w:rPr>
      </w:pPr>
    </w:p>
    <w:p w14:paraId="5268B24D" w14:textId="146D4666" w:rsidR="00B45321" w:rsidRPr="00293FD3" w:rsidRDefault="008D64F7" w:rsidP="00120DBC">
      <w:pPr>
        <w:pStyle w:val="Default"/>
        <w:rPr>
          <w:b/>
          <w:bCs/>
          <w:i/>
          <w:sz w:val="22"/>
          <w:szCs w:val="22"/>
        </w:rPr>
      </w:pPr>
      <w:r>
        <w:rPr>
          <w:sz w:val="22"/>
          <w:szCs w:val="22"/>
        </w:rPr>
        <w:t>Völlig neue SLXi-Einfach- und Mehrfachtemperatur-Kältemaschinen von Thermo King für Trailer, ab sofort mit neuen, emissionsärmeren und leiseren GreenTech™-Motoren, die für Stufe V der kommenden Bestimmung für nicht am Straßenverkehr teilnehmende bewegliche Arbeitsmaschinen (NRMM) zertifiziert sind.</w:t>
      </w:r>
      <w:r>
        <w:rPr>
          <w:b/>
          <w:bCs/>
          <w:i/>
          <w:sz w:val="22"/>
          <w:szCs w:val="22"/>
        </w:rPr>
        <w:t xml:space="preserve"> </w:t>
      </w:r>
    </w:p>
    <w:p w14:paraId="1A742C62" w14:textId="3F32837B" w:rsidR="00B25D71" w:rsidRPr="00293FD3" w:rsidRDefault="00C842B8" w:rsidP="00120DBC">
      <w:pPr>
        <w:pStyle w:val="Default"/>
        <w:rPr>
          <w:sz w:val="22"/>
          <w:szCs w:val="22"/>
        </w:rPr>
      </w:pPr>
      <w:r w:rsidRPr="00293FD3">
        <w:rPr>
          <w:bCs/>
          <w:noProof/>
          <w:sz w:val="22"/>
          <w:szCs w:val="22"/>
          <w:lang w:val="en-US" w:eastAsia="pl-PL"/>
        </w:rPr>
        <w:drawing>
          <wp:anchor distT="0" distB="0" distL="114300" distR="114300" simplePos="0" relativeHeight="251666432" behindDoc="0" locked="0" layoutInCell="1" allowOverlap="1" wp14:anchorId="5EF355DC" wp14:editId="07C1A9E9">
            <wp:simplePos x="0" y="0"/>
            <wp:positionH relativeFrom="margin">
              <wp:posOffset>5416404</wp:posOffset>
            </wp:positionH>
            <wp:positionV relativeFrom="paragraph">
              <wp:posOffset>3517</wp:posOffset>
            </wp:positionV>
            <wp:extent cx="636270" cy="636905"/>
            <wp:effectExtent l="0" t="0" r="0" b="0"/>
            <wp:wrapNone/>
            <wp:docPr id="18" name="Picture 18" descr="C:\Users\ccbmmx\Desktop\SLXi_Green_Logo Master_RGB_Full Colo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cbmmx\Desktop\SLXi_Green_Logo Master_RGB_Full Colour.png"/>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636270" cy="636905"/>
                    </a:xfrm>
                    <a:prstGeom prst="rect">
                      <a:avLst/>
                    </a:prstGeom>
                    <a:noFill/>
                    <a:ln>
                      <a:noFill/>
                    </a:ln>
                  </pic:spPr>
                </pic:pic>
              </a:graphicData>
            </a:graphic>
          </wp:anchor>
        </w:drawing>
      </w:r>
    </w:p>
    <w:p w14:paraId="6669A70E" w14:textId="4910D3E1" w:rsidR="000A6399" w:rsidRPr="00293FD3" w:rsidRDefault="00D45D5D" w:rsidP="00120DBC">
      <w:pPr>
        <w:pStyle w:val="Default"/>
        <w:rPr>
          <w:bCs/>
          <w:sz w:val="22"/>
          <w:szCs w:val="22"/>
        </w:rPr>
      </w:pPr>
      <w:r>
        <w:rPr>
          <w:bCs/>
          <w:sz w:val="22"/>
          <w:szCs w:val="22"/>
        </w:rPr>
        <w:t>Bauweise und bewährte Komponenten bleiben erhalten. Deshalb profitieren Kunden auch weiterhin von:</w:t>
      </w:r>
    </w:p>
    <w:p w14:paraId="5E582DD0" w14:textId="77777777" w:rsidR="003F2A6D" w:rsidRPr="00293FD3" w:rsidRDefault="000A6399" w:rsidP="00120DBC">
      <w:pPr>
        <w:pStyle w:val="Default"/>
        <w:numPr>
          <w:ilvl w:val="0"/>
          <w:numId w:val="41"/>
        </w:numPr>
        <w:rPr>
          <w:bCs/>
          <w:sz w:val="22"/>
          <w:szCs w:val="22"/>
        </w:rPr>
      </w:pPr>
      <w:r>
        <w:rPr>
          <w:bCs/>
          <w:sz w:val="22"/>
          <w:szCs w:val="22"/>
        </w:rPr>
        <w:t>Serienmäßiger 24/7-Telematikverbindung, Maschinenfernmanagement und Datenzugriff über eine kostenlos erhältliche Smartphone-App oder ein Bluetooth-fähiges Gerät</w:t>
      </w:r>
    </w:p>
    <w:p w14:paraId="0DA2DB57" w14:textId="77777777" w:rsidR="003F2A6D" w:rsidRPr="00293FD3" w:rsidRDefault="000A6399" w:rsidP="00120DBC">
      <w:pPr>
        <w:pStyle w:val="Default"/>
        <w:numPr>
          <w:ilvl w:val="0"/>
          <w:numId w:val="41"/>
        </w:numPr>
        <w:rPr>
          <w:bCs/>
          <w:sz w:val="22"/>
          <w:szCs w:val="22"/>
        </w:rPr>
      </w:pPr>
      <w:r>
        <w:rPr>
          <w:bCs/>
          <w:sz w:val="22"/>
          <w:szCs w:val="22"/>
        </w:rPr>
        <w:t xml:space="preserve">Optimierter Temperaturregelung </w:t>
      </w:r>
    </w:p>
    <w:p w14:paraId="2B6A2C05" w14:textId="1D7A16FB" w:rsidR="000A6399" w:rsidRPr="00293FD3" w:rsidRDefault="003F2A6D" w:rsidP="00120DBC">
      <w:pPr>
        <w:pStyle w:val="Default"/>
        <w:numPr>
          <w:ilvl w:val="0"/>
          <w:numId w:val="41"/>
        </w:numPr>
        <w:rPr>
          <w:bCs/>
          <w:sz w:val="22"/>
          <w:szCs w:val="22"/>
        </w:rPr>
      </w:pPr>
      <w:r>
        <w:rPr>
          <w:bCs/>
          <w:sz w:val="22"/>
          <w:szCs w:val="22"/>
        </w:rPr>
        <w:t>Höhere Umweltfreundlichkeit dank geringerem Kraftstoffverbrauch, geringeren CO2- und NOx-Emissionen und der Verwendung des Kältemittels R-452A mit niedrigem Treibhauspotenzial</w:t>
      </w:r>
    </w:p>
    <w:p w14:paraId="632B686F" w14:textId="3C5D9936" w:rsidR="00D45D5D" w:rsidRPr="00301F7F" w:rsidRDefault="00D45D5D" w:rsidP="00120DBC">
      <w:pPr>
        <w:pStyle w:val="Default"/>
        <w:rPr>
          <w:sz w:val="22"/>
          <w:szCs w:val="22"/>
        </w:rPr>
      </w:pPr>
    </w:p>
    <w:p w14:paraId="479E4F78" w14:textId="6C58D5A8" w:rsidR="000A6399" w:rsidRPr="00293FD3" w:rsidRDefault="000A6399" w:rsidP="00120DBC">
      <w:pPr>
        <w:pStyle w:val="Default"/>
        <w:rPr>
          <w:sz w:val="22"/>
          <w:szCs w:val="22"/>
        </w:rPr>
      </w:pPr>
      <w:r>
        <w:rPr>
          <w:sz w:val="22"/>
          <w:szCs w:val="22"/>
        </w:rPr>
        <w:t xml:space="preserve">Die neue SLXi-Plattform der Trailer-Kältemaschinen bietet für jeden Kunden und jede Anwendung ein passendes Modell. Dazu zählt das </w:t>
      </w:r>
      <w:r>
        <w:rPr>
          <w:bCs/>
          <w:iCs/>
          <w:sz w:val="22"/>
          <w:szCs w:val="22"/>
        </w:rPr>
        <w:t>SLXi Hybrid</w:t>
      </w:r>
      <w:r>
        <w:rPr>
          <w:sz w:val="22"/>
          <w:szCs w:val="22"/>
        </w:rPr>
        <w:t xml:space="preserve">-System, das mit einem Frigoblock EnviroDrive-Paket und einem Generator auf dem Motor der Zugmaschine konstant elektrische Energie und einen emissionsfreien elektrischen Betrieb ermöglicht. </w:t>
      </w:r>
    </w:p>
    <w:p w14:paraId="13AAF1BA" w14:textId="77777777" w:rsidR="000A6399" w:rsidRPr="00293FD3" w:rsidRDefault="000A6399" w:rsidP="00120DBC">
      <w:pPr>
        <w:pStyle w:val="Default"/>
        <w:rPr>
          <w:sz w:val="22"/>
          <w:szCs w:val="22"/>
        </w:rPr>
      </w:pPr>
    </w:p>
    <w:p w14:paraId="59216DB2" w14:textId="4EA24613" w:rsidR="002003AE" w:rsidRPr="00293FD3" w:rsidRDefault="002003AE" w:rsidP="00120DBC">
      <w:pPr>
        <w:pStyle w:val="Default"/>
        <w:rPr>
          <w:bCs/>
          <w:iCs/>
          <w:sz w:val="22"/>
          <w:szCs w:val="22"/>
        </w:rPr>
      </w:pPr>
      <w:r>
        <w:rPr>
          <w:sz w:val="22"/>
          <w:szCs w:val="22"/>
        </w:rPr>
        <w:t xml:space="preserve">Die Positionsdatenermittlung </w:t>
      </w:r>
      <w:r w:rsidR="004C3465" w:rsidRPr="00AD2BE2">
        <w:rPr>
          <w:color w:val="auto"/>
          <w:sz w:val="22"/>
          <w:szCs w:val="22"/>
        </w:rPr>
        <w:t xml:space="preserve">der </w:t>
      </w:r>
      <w:r>
        <w:rPr>
          <w:sz w:val="22"/>
          <w:szCs w:val="22"/>
        </w:rPr>
        <w:t>SLXi Hybrid schaltet den Antrieb automatisch zwischen Diesel- und Elektrobetrieb um, wenn dies erforderlich oder notwendig ist, was den Betrieb der Maschine in eingeschränkten innerstädtischen Umweltzonen ermöglicht.</w:t>
      </w:r>
    </w:p>
    <w:p w14:paraId="7C4DA7B3" w14:textId="77777777" w:rsidR="00411782" w:rsidRPr="00301F7F" w:rsidRDefault="00411782" w:rsidP="00120DBC">
      <w:pPr>
        <w:rPr>
          <w:rFonts w:ascii="Arial" w:hAnsi="Arial" w:cs="Arial"/>
          <w:sz w:val="22"/>
          <w:szCs w:val="22"/>
        </w:rPr>
      </w:pPr>
    </w:p>
    <w:p w14:paraId="53167B3F" w14:textId="6D952A4A" w:rsidR="00E35D19" w:rsidRPr="00293FD3" w:rsidRDefault="00E35D19" w:rsidP="00120DBC">
      <w:pPr>
        <w:rPr>
          <w:rFonts w:ascii="Arial" w:hAnsi="Arial" w:cs="Arial"/>
          <w:sz w:val="22"/>
          <w:szCs w:val="22"/>
        </w:rPr>
      </w:pPr>
      <w:r>
        <w:rPr>
          <w:rFonts w:ascii="Arial" w:hAnsi="Arial"/>
          <w:b/>
          <w:sz w:val="22"/>
          <w:szCs w:val="22"/>
        </w:rPr>
        <w:t>Neue Kältemaschine T-560R mit Eigenantrieb für kleine und mittelgroße LKW: 20 Prozent mehr Leistung im Frische- und Gefrierbereich und 5 Prozent geringerer Kraftstoffverbrauch</w:t>
      </w:r>
    </w:p>
    <w:p w14:paraId="6802051D" w14:textId="4A4D52A4" w:rsidR="00CC4DCA" w:rsidRPr="00293FD3" w:rsidRDefault="00FA4B81" w:rsidP="00120DBC">
      <w:pPr>
        <w:rPr>
          <w:rFonts w:ascii="Arial" w:hAnsi="Arial" w:cs="Arial"/>
          <w:sz w:val="22"/>
          <w:szCs w:val="22"/>
        </w:rPr>
      </w:pPr>
      <w:bookmarkStart w:id="1" w:name="_GoBack"/>
      <w:r w:rsidRPr="00FA4B81">
        <w:rPr>
          <w:rFonts w:ascii="Arial" w:hAnsi="Arial" w:cs="Arial"/>
          <w:noProof/>
          <w:sz w:val="22"/>
          <w:szCs w:val="22"/>
          <w:lang w:val="en-US" w:eastAsia="pl-PL"/>
        </w:rPr>
        <w:drawing>
          <wp:anchor distT="0" distB="0" distL="114300" distR="114300" simplePos="0" relativeHeight="251670528" behindDoc="0" locked="0" layoutInCell="1" allowOverlap="1" wp14:anchorId="4399D790" wp14:editId="7CE98334">
            <wp:simplePos x="0" y="0"/>
            <wp:positionH relativeFrom="column">
              <wp:posOffset>3562350</wp:posOffset>
            </wp:positionH>
            <wp:positionV relativeFrom="paragraph">
              <wp:posOffset>62230</wp:posOffset>
            </wp:positionV>
            <wp:extent cx="2374900" cy="1578610"/>
            <wp:effectExtent l="0" t="0" r="12700" b="0"/>
            <wp:wrapTight wrapText="bothSides">
              <wp:wrapPolygon edited="0">
                <wp:start x="0" y="0"/>
                <wp:lineTo x="0" y="21200"/>
                <wp:lineTo x="21484" y="21200"/>
                <wp:lineTo x="21484" y="0"/>
                <wp:lineTo x="0" y="0"/>
              </wp:wrapPolygon>
            </wp:wrapTight>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74900" cy="157861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bookmarkEnd w:id="1"/>
      <w:r w:rsidRPr="00FA4B81">
        <w:rPr>
          <w:rFonts w:ascii="Arial" w:hAnsi="Arial" w:cs="Arial"/>
          <w:noProof/>
          <w:sz w:val="22"/>
          <w:szCs w:val="22"/>
          <w:lang w:val="en-US" w:eastAsia="pl-PL"/>
        </w:rPr>
        <w:t xml:space="preserve"> </w:t>
      </w:r>
    </w:p>
    <w:p w14:paraId="21A0F952" w14:textId="702EB11B" w:rsidR="00E35D19" w:rsidRPr="00293FD3" w:rsidRDefault="00E35D19" w:rsidP="00120DBC">
      <w:pPr>
        <w:rPr>
          <w:rFonts w:ascii="Arial" w:hAnsi="Arial" w:cs="Arial"/>
          <w:sz w:val="22"/>
          <w:szCs w:val="22"/>
        </w:rPr>
      </w:pPr>
      <w:r>
        <w:rPr>
          <w:rFonts w:ascii="Arial" w:hAnsi="Arial"/>
          <w:sz w:val="22"/>
          <w:szCs w:val="22"/>
        </w:rPr>
        <w:t xml:space="preserve">Die Kältemaschine T-560R ist die neuste Ergänzung zur umfangreichsten Produktreihe der Transportkältebranche mit höherer Kapazität und Kühlleistung. So können Kunden mehr Lieferungen mit größeren Lademengen und mehr Türöffnungen durchführen. </w:t>
      </w:r>
    </w:p>
    <w:p w14:paraId="32C2C068" w14:textId="0424DA31" w:rsidR="00E35D19" w:rsidRPr="004C3465" w:rsidRDefault="00E35D19" w:rsidP="00120DBC">
      <w:pPr>
        <w:rPr>
          <w:rFonts w:ascii="Arial" w:hAnsi="Arial" w:cs="Arial"/>
          <w:sz w:val="22"/>
          <w:szCs w:val="22"/>
        </w:rPr>
      </w:pPr>
    </w:p>
    <w:p w14:paraId="14D34F6A" w14:textId="099A3F2C" w:rsidR="00D5568F" w:rsidRPr="004C3465" w:rsidRDefault="00D5568F" w:rsidP="00120DBC">
      <w:pPr>
        <w:rPr>
          <w:rFonts w:ascii="Arial" w:hAnsi="Arial" w:cs="Arial"/>
          <w:sz w:val="22"/>
          <w:szCs w:val="22"/>
        </w:rPr>
      </w:pPr>
    </w:p>
    <w:p w14:paraId="650B5135" w14:textId="77777777" w:rsidR="007C5ED4" w:rsidRPr="00293FD3" w:rsidRDefault="00E35D19" w:rsidP="00120DBC">
      <w:pPr>
        <w:rPr>
          <w:rFonts w:ascii="Arial" w:hAnsi="Arial" w:cs="Arial"/>
          <w:sz w:val="22"/>
          <w:szCs w:val="22"/>
        </w:rPr>
      </w:pPr>
      <w:r>
        <w:rPr>
          <w:rFonts w:ascii="Arial" w:hAnsi="Arial"/>
          <w:sz w:val="22"/>
          <w:szCs w:val="22"/>
        </w:rPr>
        <w:lastRenderedPageBreak/>
        <w:t>Im Vergleich zum Vorgängermodell bietet</w:t>
      </w:r>
    </w:p>
    <w:p w14:paraId="124D75C2" w14:textId="77777777" w:rsidR="00D5568F" w:rsidRDefault="00D5568F" w:rsidP="00120DBC">
      <w:pPr>
        <w:rPr>
          <w:rFonts w:ascii="Arial" w:hAnsi="Arial"/>
          <w:sz w:val="22"/>
          <w:szCs w:val="22"/>
        </w:rPr>
      </w:pPr>
    </w:p>
    <w:p w14:paraId="0432C2CF" w14:textId="77777777" w:rsidR="00D5568F" w:rsidRDefault="00D5568F" w:rsidP="00120DBC">
      <w:pPr>
        <w:rPr>
          <w:rFonts w:ascii="Arial" w:hAnsi="Arial"/>
          <w:sz w:val="22"/>
          <w:szCs w:val="22"/>
        </w:rPr>
      </w:pPr>
    </w:p>
    <w:p w14:paraId="11FCDC0F" w14:textId="40AB3C3D" w:rsidR="006A2BFE" w:rsidRPr="00293FD3" w:rsidRDefault="00E35D19" w:rsidP="00120DBC">
      <w:pPr>
        <w:rPr>
          <w:rFonts w:ascii="Arial" w:hAnsi="Arial" w:cs="Arial"/>
          <w:sz w:val="23"/>
          <w:szCs w:val="23"/>
        </w:rPr>
      </w:pPr>
      <w:r>
        <w:rPr>
          <w:rFonts w:ascii="Arial" w:hAnsi="Arial"/>
          <w:sz w:val="22"/>
          <w:szCs w:val="22"/>
        </w:rPr>
        <w:t xml:space="preserve">die T-560R 20 Prozent mehr Leistung im Frische- und Gefrierbereich und einen um 5 Prozent geringeren Kraftstoffverbrauch </w:t>
      </w:r>
      <w:r>
        <w:rPr>
          <w:rFonts w:ascii="Arial" w:hAnsi="Arial"/>
          <w:sz w:val="23"/>
          <w:szCs w:val="23"/>
        </w:rPr>
        <w:t>für einen flexiblen und nachhaltigen</w:t>
      </w:r>
    </w:p>
    <w:p w14:paraId="68C9C3B5" w14:textId="246844EA" w:rsidR="00E35D19" w:rsidRPr="00293FD3" w:rsidRDefault="00E35D19" w:rsidP="00120DBC">
      <w:pPr>
        <w:rPr>
          <w:rFonts w:ascii="Arial" w:hAnsi="Arial" w:cs="Arial"/>
          <w:sz w:val="23"/>
          <w:szCs w:val="23"/>
        </w:rPr>
      </w:pPr>
      <w:r>
        <w:rPr>
          <w:rFonts w:ascii="Arial" w:hAnsi="Arial"/>
          <w:sz w:val="23"/>
          <w:szCs w:val="23"/>
        </w:rPr>
        <w:t xml:space="preserve">Flottenbetrieb. Damit nehmen Umweltbelastung und Gesamtbetriebskosten deutlich ab. </w:t>
      </w:r>
    </w:p>
    <w:p w14:paraId="6FD0606A" w14:textId="77777777" w:rsidR="003F2A6D" w:rsidRPr="004C3465" w:rsidRDefault="003F2A6D" w:rsidP="00120DBC">
      <w:pPr>
        <w:rPr>
          <w:rFonts w:ascii="Arial" w:hAnsi="Arial" w:cs="Arial"/>
          <w:sz w:val="22"/>
          <w:szCs w:val="22"/>
        </w:rPr>
      </w:pPr>
    </w:p>
    <w:p w14:paraId="200BEAD1" w14:textId="65595FC2" w:rsidR="00E35D19" w:rsidRPr="00293FD3" w:rsidRDefault="00E35D19" w:rsidP="00120DBC">
      <w:pPr>
        <w:rPr>
          <w:rFonts w:ascii="Arial" w:hAnsi="Arial" w:cs="Arial"/>
          <w:sz w:val="23"/>
          <w:szCs w:val="23"/>
        </w:rPr>
      </w:pPr>
      <w:r>
        <w:rPr>
          <w:rFonts w:ascii="Arial" w:hAnsi="Arial"/>
          <w:sz w:val="22"/>
          <w:szCs w:val="22"/>
        </w:rPr>
        <w:t>Die neuen kompakten Kältemaschinen T-560R können mit der Whisper-Option der T-Serie</w:t>
      </w:r>
      <w:r>
        <w:rPr>
          <w:rFonts w:ascii="Arial" w:hAnsi="Arial"/>
          <w:sz w:val="23"/>
          <w:szCs w:val="23"/>
        </w:rPr>
        <w:t xml:space="preserve"> ausgestattet werden, wodurch der wahrgenommene Geräuschpegel für den städtischen Einsatz um weitere 20 Prozent abnimmt. </w:t>
      </w:r>
    </w:p>
    <w:p w14:paraId="5292D048" w14:textId="77777777" w:rsidR="007C5ED4" w:rsidRPr="00293FD3" w:rsidRDefault="007C5ED4" w:rsidP="00120DBC">
      <w:pPr>
        <w:rPr>
          <w:rFonts w:ascii="Arial" w:hAnsi="Arial" w:cs="Arial"/>
          <w:sz w:val="22"/>
          <w:szCs w:val="22"/>
        </w:rPr>
      </w:pPr>
    </w:p>
    <w:p w14:paraId="283D2B6A" w14:textId="0E0A8248" w:rsidR="007C5ED4" w:rsidRPr="00293FD3" w:rsidRDefault="007C5ED4" w:rsidP="00120DBC">
      <w:pPr>
        <w:rPr>
          <w:rFonts w:ascii="Arial" w:hAnsi="Arial" w:cs="Arial"/>
          <w:sz w:val="22"/>
          <w:szCs w:val="22"/>
        </w:rPr>
      </w:pPr>
      <w:r>
        <w:rPr>
          <w:rFonts w:ascii="Arial" w:hAnsi="Arial"/>
          <w:sz w:val="22"/>
          <w:szCs w:val="22"/>
        </w:rPr>
        <w:t>Alle LKW-Kältemaschinen der T-Serie verfügen über GreenTech™-Motoren, die für Stufe V der kommenden Bestimmung für nicht am Straßenverkehr teilnehmende bewegliche Arbeitsmaschinen (NRMM) zertifiziert sind.</w:t>
      </w:r>
    </w:p>
    <w:p w14:paraId="60CCD322" w14:textId="77777777" w:rsidR="00971D47" w:rsidRPr="00301F7F" w:rsidRDefault="00971D47" w:rsidP="00120DBC">
      <w:pPr>
        <w:rPr>
          <w:rFonts w:ascii="Arial" w:hAnsi="Arial" w:cs="Arial"/>
          <w:sz w:val="22"/>
          <w:szCs w:val="22"/>
        </w:rPr>
      </w:pPr>
    </w:p>
    <w:p w14:paraId="17C8AE17" w14:textId="25F2E6E8" w:rsidR="00F9435D" w:rsidRPr="00293FD3" w:rsidRDefault="00F9435D" w:rsidP="00120DBC">
      <w:pPr>
        <w:pStyle w:val="Pa13"/>
        <w:spacing w:line="240" w:lineRule="auto"/>
        <w:rPr>
          <w:rStyle w:val="A17"/>
          <w:rFonts w:ascii="Arial" w:hAnsi="Arial" w:cs="Arial"/>
          <w:b/>
          <w:sz w:val="22"/>
          <w:szCs w:val="22"/>
        </w:rPr>
      </w:pPr>
      <w:r>
        <w:rPr>
          <w:rStyle w:val="A17"/>
          <w:rFonts w:ascii="Arial" w:hAnsi="Arial"/>
          <w:b/>
          <w:sz w:val="22"/>
          <w:szCs w:val="22"/>
        </w:rPr>
        <w:t>Der Prisma-Verdampfer: niedriges Profil, maximales Ladevolumen, höhere Zonenflexibilität</w:t>
      </w:r>
    </w:p>
    <w:p w14:paraId="22A8B8F2" w14:textId="64D25CF8" w:rsidR="00E72B41" w:rsidRPr="00293FD3" w:rsidRDefault="00A37891" w:rsidP="00120DBC">
      <w:pPr>
        <w:pStyle w:val="Default"/>
        <w:rPr>
          <w:sz w:val="22"/>
          <w:szCs w:val="22"/>
        </w:rPr>
      </w:pPr>
      <w:r w:rsidRPr="00293FD3">
        <w:rPr>
          <w:noProof/>
          <w:sz w:val="22"/>
          <w:szCs w:val="22"/>
          <w:lang w:val="en-US" w:eastAsia="pl-PL"/>
        </w:rPr>
        <w:drawing>
          <wp:anchor distT="0" distB="0" distL="114300" distR="114300" simplePos="0" relativeHeight="251661312" behindDoc="0" locked="0" layoutInCell="1" allowOverlap="1" wp14:anchorId="6730F237" wp14:editId="724713E9">
            <wp:simplePos x="0" y="0"/>
            <wp:positionH relativeFrom="column">
              <wp:posOffset>3806190</wp:posOffset>
            </wp:positionH>
            <wp:positionV relativeFrom="paragraph">
              <wp:posOffset>258445</wp:posOffset>
            </wp:positionV>
            <wp:extent cx="2216785" cy="1510030"/>
            <wp:effectExtent l="0" t="0" r="0" b="0"/>
            <wp:wrapSquare wrapText="bothSides"/>
            <wp:docPr id="6" name="Picture 6" descr="C:\Users\ccbmmx\Desktop\PRISMA_S2_REFRESH_Latest.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cbmmx\Desktop\PRISMA_S2_REFRESH_Latest.233.jpg"/>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216785" cy="15100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sz w:val="22"/>
          <w:szCs w:val="22"/>
        </w:rPr>
        <w:t xml:space="preserve">Der neue Prisma S-4.2-Doppelausströmverdampfer mit geringer Bauhöhe für die T-Serie und SLXi-Mehrfachtemperaturmaschinen für LKW und Trailer maximiert das für die Zuladung verfügbare Volumen und vereinfacht den Zugang beim Be- und Entladen. </w:t>
      </w:r>
    </w:p>
    <w:p w14:paraId="53B9C921" w14:textId="77777777" w:rsidR="00E72B41" w:rsidRPr="00293FD3" w:rsidRDefault="00E72B41" w:rsidP="00120DBC">
      <w:pPr>
        <w:pStyle w:val="Default"/>
        <w:rPr>
          <w:sz w:val="22"/>
          <w:szCs w:val="22"/>
        </w:rPr>
      </w:pPr>
    </w:p>
    <w:p w14:paraId="0B78EEB1" w14:textId="16C23173" w:rsidR="00E675F3" w:rsidRPr="00293FD3" w:rsidRDefault="00F9435D" w:rsidP="00120DBC">
      <w:pPr>
        <w:pStyle w:val="Default"/>
        <w:rPr>
          <w:sz w:val="22"/>
          <w:szCs w:val="22"/>
        </w:rPr>
      </w:pPr>
      <w:r>
        <w:rPr>
          <w:sz w:val="22"/>
          <w:szCs w:val="22"/>
        </w:rPr>
        <w:t>Der neue kompakte Prisma-</w:t>
      </w:r>
      <w:r w:rsidR="004C3465" w:rsidRPr="00185CC5">
        <w:rPr>
          <w:color w:val="auto"/>
          <w:sz w:val="22"/>
          <w:szCs w:val="22"/>
        </w:rPr>
        <w:t>Monoblock</w:t>
      </w:r>
      <w:r w:rsidR="004C3465" w:rsidRPr="004C3465">
        <w:rPr>
          <w:color w:val="00B050"/>
          <w:sz w:val="22"/>
          <w:szCs w:val="22"/>
        </w:rPr>
        <w:t>-</w:t>
      </w:r>
      <w:r>
        <w:rPr>
          <w:sz w:val="22"/>
          <w:szCs w:val="22"/>
        </w:rPr>
        <w:t xml:space="preserve">Verdampfer kann aufgrund seiner geringeren Bauhöhe und flexibleren Zoneneinteilung zwei Verdampfer ohne Kompromisse bei der Kälteleistung ersetzen. Der neue </w:t>
      </w:r>
      <w:r w:rsidRPr="00185CC5">
        <w:rPr>
          <w:color w:val="auto"/>
          <w:sz w:val="22"/>
          <w:szCs w:val="22"/>
        </w:rPr>
        <w:t>Prisma</w:t>
      </w:r>
      <w:r w:rsidR="004C3465" w:rsidRPr="00185CC5">
        <w:rPr>
          <w:color w:val="auto"/>
          <w:sz w:val="22"/>
          <w:szCs w:val="22"/>
        </w:rPr>
        <w:t>-Verdampfer</w:t>
      </w:r>
      <w:r w:rsidRPr="00185CC5">
        <w:rPr>
          <w:color w:val="auto"/>
          <w:sz w:val="22"/>
          <w:szCs w:val="22"/>
        </w:rPr>
        <w:t xml:space="preserve"> </w:t>
      </w:r>
      <w:r>
        <w:rPr>
          <w:sz w:val="22"/>
          <w:szCs w:val="22"/>
        </w:rPr>
        <w:t xml:space="preserve">verfügt über Doppelluftausströmung mit einem zusätzlichen Wärmetauscherbereich und bietet die Kühl- und Luftstromleistung eines normalen Verdampfers in einem sehr kompakten Gehäuse. Dadurch erhalten Kunden größere Flexibilität bei der Installation im hinteren Laderaum des Trailers und optimale Temperaturregelung für die Transportgüter. </w:t>
      </w:r>
    </w:p>
    <w:p w14:paraId="08FD232C" w14:textId="03B13674" w:rsidR="00E675F3" w:rsidRPr="00293FD3" w:rsidRDefault="00E675F3" w:rsidP="00120DBC">
      <w:pPr>
        <w:pStyle w:val="Default"/>
      </w:pPr>
    </w:p>
    <w:p w14:paraId="03814D9C" w14:textId="2BB73C70" w:rsidR="005C1CDD" w:rsidRPr="00293FD3" w:rsidRDefault="006A2BFE" w:rsidP="00120DBC">
      <w:pPr>
        <w:pStyle w:val="Default"/>
        <w:rPr>
          <w:b/>
          <w:color w:val="auto"/>
          <w:sz w:val="22"/>
          <w:szCs w:val="22"/>
        </w:rPr>
      </w:pPr>
      <w:r w:rsidRPr="00293FD3">
        <w:rPr>
          <w:noProof/>
          <w:sz w:val="22"/>
          <w:szCs w:val="22"/>
          <w:lang w:val="en-US" w:eastAsia="pl-PL"/>
        </w:rPr>
        <w:drawing>
          <wp:anchor distT="0" distB="0" distL="114300" distR="114300" simplePos="0" relativeHeight="251662336" behindDoc="0" locked="0" layoutInCell="1" allowOverlap="1" wp14:anchorId="57D69BE5" wp14:editId="55848C04">
            <wp:simplePos x="0" y="0"/>
            <wp:positionH relativeFrom="margin">
              <wp:posOffset>3422650</wp:posOffset>
            </wp:positionH>
            <wp:positionV relativeFrom="paragraph">
              <wp:posOffset>204470</wp:posOffset>
            </wp:positionV>
            <wp:extent cx="2543810" cy="1421130"/>
            <wp:effectExtent l="0" t="0" r="8890" b="762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2543810" cy="14211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2"/>
          <w:szCs w:val="22"/>
        </w:rPr>
        <w:t>N</w:t>
      </w:r>
      <w:r>
        <w:rPr>
          <w:b/>
          <w:color w:val="auto"/>
          <w:sz w:val="22"/>
          <w:szCs w:val="22"/>
        </w:rPr>
        <w:t>eue vernetzte Lösungen von Thermo King: längere Betriebszeit</w:t>
      </w:r>
      <w:r>
        <w:rPr>
          <w:b/>
          <w:bCs/>
          <w:color w:val="auto"/>
          <w:sz w:val="22"/>
          <w:szCs w:val="22"/>
        </w:rPr>
        <w:t xml:space="preserve">, höhere Betriebseffizienz und proaktive Wartung </w:t>
      </w:r>
    </w:p>
    <w:p w14:paraId="108BAC73" w14:textId="076AEA9D" w:rsidR="009B466C" w:rsidRPr="00293FD3" w:rsidRDefault="009B466C" w:rsidP="00120DBC">
      <w:pPr>
        <w:pStyle w:val="Default"/>
        <w:rPr>
          <w:sz w:val="22"/>
          <w:szCs w:val="22"/>
        </w:rPr>
      </w:pPr>
    </w:p>
    <w:p w14:paraId="690E81C0" w14:textId="77777777" w:rsidR="006A2BFE" w:rsidRPr="00293FD3" w:rsidRDefault="006A2BFE" w:rsidP="00120DBC">
      <w:pPr>
        <w:pStyle w:val="Default"/>
        <w:rPr>
          <w:color w:val="auto"/>
          <w:sz w:val="22"/>
          <w:szCs w:val="22"/>
        </w:rPr>
      </w:pPr>
      <w:r>
        <w:rPr>
          <w:color w:val="auto"/>
          <w:sz w:val="22"/>
          <w:szCs w:val="22"/>
        </w:rPr>
        <w:t xml:space="preserve">Dank integrierter Konnektivitäts- und Telematik-Funktionen erhalten Sie von Thermo King mehr, als nur eine Kältemaschine. </w:t>
      </w:r>
    </w:p>
    <w:p w14:paraId="17CFDAC8" w14:textId="77777777" w:rsidR="006A2BFE" w:rsidRPr="00293FD3" w:rsidRDefault="006A2BFE" w:rsidP="00120DBC">
      <w:pPr>
        <w:pStyle w:val="Default"/>
        <w:rPr>
          <w:color w:val="auto"/>
          <w:sz w:val="22"/>
          <w:szCs w:val="22"/>
        </w:rPr>
      </w:pPr>
    </w:p>
    <w:p w14:paraId="39BC1B21" w14:textId="77777777" w:rsidR="006A2BFE" w:rsidRPr="00293FD3" w:rsidRDefault="006A2BFE" w:rsidP="00120DBC">
      <w:pPr>
        <w:pStyle w:val="Default"/>
        <w:tabs>
          <w:tab w:val="left" w:pos="7416"/>
        </w:tabs>
        <w:rPr>
          <w:color w:val="auto"/>
          <w:sz w:val="22"/>
          <w:szCs w:val="22"/>
        </w:rPr>
      </w:pPr>
      <w:r>
        <w:rPr>
          <w:sz w:val="22"/>
          <w:szCs w:val="22"/>
        </w:rPr>
        <w:t xml:space="preserve">Die neuen Ergänzungen zu den vernetzten Lösungen: </w:t>
      </w:r>
      <w:r>
        <w:rPr>
          <w:color w:val="auto"/>
          <w:sz w:val="22"/>
          <w:szCs w:val="22"/>
        </w:rPr>
        <w:t xml:space="preserve">TK Fleet Assist, TK Service Assist und </w:t>
      </w:r>
    </w:p>
    <w:p w14:paraId="0A70EADC" w14:textId="18169BD7" w:rsidR="006A2BFE" w:rsidRPr="00293FD3" w:rsidRDefault="006A2BFE" w:rsidP="00120DBC">
      <w:pPr>
        <w:pStyle w:val="Default"/>
        <w:tabs>
          <w:tab w:val="left" w:pos="7416"/>
        </w:tabs>
        <w:rPr>
          <w:sz w:val="22"/>
          <w:szCs w:val="22"/>
        </w:rPr>
      </w:pPr>
      <w:r>
        <w:rPr>
          <w:color w:val="auto"/>
          <w:sz w:val="22"/>
          <w:szCs w:val="22"/>
        </w:rPr>
        <w:t xml:space="preserve">TK Notify. Damit </w:t>
      </w:r>
      <w:r>
        <w:rPr>
          <w:sz w:val="22"/>
          <w:szCs w:val="22"/>
        </w:rPr>
        <w:t xml:space="preserve">können Kunden und das Händlerservicenetz von Thermo King die Vorteile der Digitalisierung nutzen, um die Betriebszeit sowie Betriebseffizienz zu erhöhen und von einer reaktiven zu einer proaktiven Wartung überzugehen. </w:t>
      </w:r>
    </w:p>
    <w:p w14:paraId="0F31BCFD" w14:textId="77777777" w:rsidR="00025765" w:rsidRPr="00293FD3" w:rsidRDefault="00025765" w:rsidP="00120DBC">
      <w:pPr>
        <w:pStyle w:val="Default"/>
        <w:tabs>
          <w:tab w:val="left" w:pos="7416"/>
        </w:tabs>
        <w:rPr>
          <w:sz w:val="22"/>
          <w:szCs w:val="22"/>
        </w:rPr>
      </w:pPr>
    </w:p>
    <w:p w14:paraId="5D79035D" w14:textId="2A684017" w:rsidR="00842DDD" w:rsidRDefault="00F3597F" w:rsidP="00120DBC">
      <w:pPr>
        <w:pStyle w:val="Default"/>
        <w:numPr>
          <w:ilvl w:val="0"/>
          <w:numId w:val="39"/>
        </w:numPr>
        <w:ind w:left="360"/>
        <w:rPr>
          <w:sz w:val="22"/>
          <w:szCs w:val="22"/>
        </w:rPr>
      </w:pPr>
      <w:r>
        <w:rPr>
          <w:b/>
          <w:sz w:val="22"/>
          <w:szCs w:val="22"/>
        </w:rPr>
        <w:t>Die neue TK Fleet Assist</w:t>
      </w:r>
      <w:r>
        <w:rPr>
          <w:sz w:val="22"/>
          <w:szCs w:val="22"/>
        </w:rPr>
        <w:t xml:space="preserve">-Plattform: Sie erhöht die Sicherheit der Ladung und minimiert die Betriebskosten, indem Dauer und Risiko von sich wiederholenden, mehrfachen täglichen Konfigurationen der Kälteleistung minimiert werden. Bei TK Fleet Assist können Konfigurationsvorlagen für bestimmte Ladungsarten mit allen exakten Einstellungen und der Überwachungsstruktur der Kältemaschine erstellt werden. Die Benutzer können einfach die Kältemaschine und eine geeignete, vorkonfigurierte Vorlage für die jeweilige Ladung im System auswählen und durch ein festgelegtes Aktivierungsprotokoll werden die zugehörigen Einstellungen entsprechend aktiviert. </w:t>
      </w:r>
    </w:p>
    <w:p w14:paraId="7C6F715E" w14:textId="5A5D1A22" w:rsidR="00D5568F" w:rsidRDefault="00D5568F" w:rsidP="00D5568F">
      <w:pPr>
        <w:pStyle w:val="Default"/>
        <w:rPr>
          <w:sz w:val="22"/>
          <w:szCs w:val="22"/>
        </w:rPr>
      </w:pPr>
    </w:p>
    <w:p w14:paraId="40C07546" w14:textId="325FDFFD" w:rsidR="00D5568F" w:rsidRDefault="00D5568F" w:rsidP="00D5568F">
      <w:pPr>
        <w:pStyle w:val="Default"/>
        <w:rPr>
          <w:sz w:val="22"/>
          <w:szCs w:val="22"/>
        </w:rPr>
      </w:pPr>
    </w:p>
    <w:p w14:paraId="2320B36B" w14:textId="388FE6CA" w:rsidR="00D5568F" w:rsidRDefault="00D5568F" w:rsidP="00D5568F">
      <w:pPr>
        <w:pStyle w:val="Default"/>
        <w:rPr>
          <w:sz w:val="22"/>
          <w:szCs w:val="22"/>
        </w:rPr>
      </w:pPr>
    </w:p>
    <w:p w14:paraId="0395A1D6" w14:textId="77777777" w:rsidR="00D5568F" w:rsidRPr="00293FD3" w:rsidRDefault="00D5568F" w:rsidP="00D5568F">
      <w:pPr>
        <w:pStyle w:val="Default"/>
        <w:rPr>
          <w:sz w:val="22"/>
          <w:szCs w:val="22"/>
        </w:rPr>
      </w:pPr>
    </w:p>
    <w:p w14:paraId="59C52064" w14:textId="77777777" w:rsidR="00842DDD" w:rsidRPr="00293FD3" w:rsidRDefault="00842DDD" w:rsidP="00120DBC">
      <w:pPr>
        <w:pStyle w:val="Default"/>
        <w:ind w:left="-360"/>
        <w:rPr>
          <w:sz w:val="22"/>
          <w:szCs w:val="22"/>
        </w:rPr>
      </w:pPr>
    </w:p>
    <w:p w14:paraId="14E24DE0" w14:textId="199510BF" w:rsidR="009B466C" w:rsidRPr="00293FD3" w:rsidRDefault="009B466C" w:rsidP="00120DBC">
      <w:pPr>
        <w:pStyle w:val="Default"/>
        <w:numPr>
          <w:ilvl w:val="0"/>
          <w:numId w:val="39"/>
        </w:numPr>
        <w:ind w:left="360"/>
        <w:rPr>
          <w:sz w:val="22"/>
          <w:szCs w:val="22"/>
        </w:rPr>
      </w:pPr>
      <w:r>
        <w:rPr>
          <w:b/>
          <w:sz w:val="22"/>
          <w:szCs w:val="22"/>
        </w:rPr>
        <w:t>Das neue TK Service Assist</w:t>
      </w:r>
      <w:r>
        <w:rPr>
          <w:sz w:val="22"/>
          <w:szCs w:val="22"/>
        </w:rPr>
        <w:t>: Dieses Telematik-Tool versorgt Thermo King-Händler, Mitglieder des branchenweit größten Händlernetzwerks, mit Informationen, damit sie Kunden über alle Auffälligkeiten bei den Kältemaschinen informieren und sie zur nächsten Werkstatt leiten können. Die Händler erhalten Einblicke in die Betriebsdaten der Kältemaschine und führen Ferndiagnosen für Flottenbetreiber durch. Diese Form der vorbeugenden Wartung und die Kosteneinsparungen erhöhen die Effizienz sowie die Zuverlässigkeit des Systems.</w:t>
      </w:r>
    </w:p>
    <w:p w14:paraId="403189BC" w14:textId="77777777" w:rsidR="0088367B" w:rsidRPr="00293FD3" w:rsidRDefault="0088367B" w:rsidP="00120DBC">
      <w:pPr>
        <w:pStyle w:val="Default"/>
        <w:ind w:left="-360"/>
        <w:rPr>
          <w:sz w:val="22"/>
          <w:szCs w:val="22"/>
        </w:rPr>
      </w:pPr>
    </w:p>
    <w:p w14:paraId="477DD8B3" w14:textId="77777777" w:rsidR="0088367B" w:rsidRPr="00293FD3" w:rsidRDefault="0088367B" w:rsidP="00120DBC">
      <w:pPr>
        <w:pStyle w:val="Default"/>
        <w:ind w:left="-360"/>
        <w:rPr>
          <w:sz w:val="22"/>
          <w:szCs w:val="22"/>
        </w:rPr>
      </w:pPr>
    </w:p>
    <w:p w14:paraId="11E4BF8B" w14:textId="335FE0A0" w:rsidR="00101B62" w:rsidRPr="00293FD3" w:rsidRDefault="00E44003" w:rsidP="00120DBC">
      <w:pPr>
        <w:pStyle w:val="Default"/>
        <w:numPr>
          <w:ilvl w:val="0"/>
          <w:numId w:val="39"/>
        </w:numPr>
        <w:ind w:left="360"/>
        <w:rPr>
          <w:sz w:val="22"/>
          <w:szCs w:val="22"/>
        </w:rPr>
      </w:pPr>
      <w:r>
        <w:rPr>
          <w:b/>
          <w:sz w:val="22"/>
          <w:szCs w:val="22"/>
        </w:rPr>
        <w:t xml:space="preserve">Das neue TK Notify: </w:t>
      </w:r>
      <w:r>
        <w:rPr>
          <w:sz w:val="22"/>
          <w:szCs w:val="22"/>
        </w:rPr>
        <w:t xml:space="preserve">Diese Mobilgeräte-App informiert mit Alarmen und Updates in Echtzeit über alle Abweichungen vom Normalzustand der Kältemaschine. Die Benachrichtigungen enthalten eine Übersicht über die Maschinenleistung zum Ereigniszeitpunkt u. a. mit den Temperaturmustern und Details zum Maschinenbetrieb. Dadurch kann der Benutzer feststellen, wovon das Ereignis ausgelöst wurde und wie das Problem am besten behoben werden kann. </w:t>
      </w:r>
    </w:p>
    <w:p w14:paraId="1ABA85BB" w14:textId="77777777" w:rsidR="000B7959" w:rsidRPr="00293FD3" w:rsidRDefault="000B7959" w:rsidP="00120DBC">
      <w:pPr>
        <w:pStyle w:val="Default"/>
        <w:rPr>
          <w:b/>
          <w:sz w:val="22"/>
          <w:szCs w:val="22"/>
        </w:rPr>
      </w:pPr>
    </w:p>
    <w:p w14:paraId="1C164A08" w14:textId="737AEE3C" w:rsidR="00BE6572" w:rsidRPr="00293FD3" w:rsidRDefault="00BE6572" w:rsidP="00120DBC">
      <w:pPr>
        <w:rPr>
          <w:rFonts w:ascii="Arial" w:eastAsiaTheme="minorHAnsi" w:hAnsi="Arial" w:cs="Arial"/>
          <w:b/>
          <w:bCs/>
          <w:iCs/>
          <w:color w:val="000000"/>
          <w:sz w:val="22"/>
          <w:szCs w:val="22"/>
        </w:rPr>
      </w:pPr>
      <w:r>
        <w:rPr>
          <w:rFonts w:ascii="Arial" w:hAnsi="Arial"/>
          <w:b/>
          <w:bCs/>
          <w:iCs/>
          <w:color w:val="000000"/>
          <w:sz w:val="22"/>
          <w:szCs w:val="22"/>
        </w:rPr>
        <w:t>Neue Thermo King ThermoLite™ 24-V-Solarsysteme für höheren Fahrerkomfort und geringere Batteriekosten bei LKW</w:t>
      </w:r>
    </w:p>
    <w:p w14:paraId="7E5DC2AF" w14:textId="6B6EC451" w:rsidR="00B12471" w:rsidRPr="00293FD3" w:rsidRDefault="00976739" w:rsidP="00120DBC">
      <w:pPr>
        <w:pStyle w:val="Default"/>
        <w:rPr>
          <w:b/>
          <w:bCs/>
          <w:iCs/>
          <w:sz w:val="22"/>
          <w:szCs w:val="22"/>
        </w:rPr>
      </w:pPr>
      <w:r w:rsidRPr="00293FD3">
        <w:rPr>
          <w:b/>
          <w:noProof/>
          <w:sz w:val="22"/>
          <w:szCs w:val="22"/>
          <w:lang w:val="en-US" w:eastAsia="pl-PL"/>
        </w:rPr>
        <w:drawing>
          <wp:anchor distT="0" distB="0" distL="114300" distR="114300" simplePos="0" relativeHeight="251663360" behindDoc="0" locked="0" layoutInCell="1" allowOverlap="1" wp14:anchorId="5E3E51B2" wp14:editId="5E26D516">
            <wp:simplePos x="0" y="0"/>
            <wp:positionH relativeFrom="margin">
              <wp:align>right</wp:align>
            </wp:positionH>
            <wp:positionV relativeFrom="paragraph">
              <wp:posOffset>10795</wp:posOffset>
            </wp:positionV>
            <wp:extent cx="2725746" cy="1431925"/>
            <wp:effectExtent l="0" t="0" r="0" b="0"/>
            <wp:wrapSquare wrapText="bothSides"/>
            <wp:docPr id="10" name="Picture 10" descr="C:\Users\ccbmmx\Documents\TK\News Releases\2018\Solar Panels\Distribution\Thermo King_ThermoLite Solar_Pan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cbmmx\Documents\TK\News Releases\2018\Solar Panels\Distribution\Thermo King_ThermoLite Solar_Panel(2).jpg"/>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2725746" cy="1431925"/>
                    </a:xfrm>
                    <a:prstGeom prst="rect">
                      <a:avLst/>
                    </a:prstGeom>
                    <a:noFill/>
                    <a:ln>
                      <a:noFill/>
                    </a:ln>
                  </pic:spPr>
                </pic:pic>
              </a:graphicData>
            </a:graphic>
          </wp:anchor>
        </w:drawing>
      </w:r>
    </w:p>
    <w:p w14:paraId="311B9FBC" w14:textId="280FBC6B" w:rsidR="006718D0" w:rsidRPr="00293FD3" w:rsidRDefault="00626004" w:rsidP="00120DBC">
      <w:pPr>
        <w:pStyle w:val="NormalnyWeb"/>
        <w:spacing w:before="0" w:beforeAutospacing="0" w:after="0" w:afterAutospacing="0"/>
        <w:rPr>
          <w:rFonts w:ascii="Arial" w:hAnsi="Arial" w:cs="Arial"/>
          <w:color w:val="000000"/>
          <w:sz w:val="22"/>
          <w:szCs w:val="22"/>
        </w:rPr>
      </w:pPr>
      <w:r>
        <w:rPr>
          <w:rFonts w:ascii="Arial" w:hAnsi="Arial"/>
          <w:color w:val="000000"/>
          <w:sz w:val="22"/>
          <w:szCs w:val="22"/>
        </w:rPr>
        <w:t>Die neuen ThermoLite™ 24-V-Solarpaneele ergänzen die Batterien der Zugmaschine, da diese aufgrund höherer Komfortanforderungen der Fahrer stärker ausgelastet sind. Die Solarpaneele laden die Batterien der Zugmaschine auf. Wenn die Zugmaschine nicht in Betrieb ist,</w:t>
      </w:r>
      <w:r>
        <w:rPr>
          <w:rFonts w:ascii="Arial" w:hAnsi="Arial"/>
        </w:rPr>
        <w:t xml:space="preserve"> </w:t>
      </w:r>
      <w:r>
        <w:rPr>
          <w:rFonts w:ascii="Arial" w:hAnsi="Arial"/>
          <w:color w:val="000000"/>
          <w:sz w:val="22"/>
          <w:szCs w:val="22"/>
        </w:rPr>
        <w:t xml:space="preserve">bleibt der Ladungsstand der Batterien höher und das Risiko leerer Batterien und kostspieliger Ausfälle wird auf ein Minimum reduziert. </w:t>
      </w:r>
    </w:p>
    <w:p w14:paraId="0F94F5FD" w14:textId="77777777" w:rsidR="00101B62" w:rsidRPr="00293FD3" w:rsidRDefault="00101B62" w:rsidP="00120DBC">
      <w:pPr>
        <w:pStyle w:val="NormalnyWeb"/>
        <w:spacing w:before="0" w:beforeAutospacing="0" w:after="0" w:afterAutospacing="0"/>
        <w:rPr>
          <w:rFonts w:ascii="Arial" w:hAnsi="Arial" w:cs="Arial"/>
          <w:sz w:val="22"/>
          <w:szCs w:val="22"/>
        </w:rPr>
      </w:pPr>
    </w:p>
    <w:p w14:paraId="5486C427" w14:textId="21553364" w:rsidR="006718D0" w:rsidRPr="00293FD3" w:rsidRDefault="006718D0" w:rsidP="00120DBC">
      <w:pPr>
        <w:pStyle w:val="Default"/>
        <w:rPr>
          <w:color w:val="auto"/>
          <w:sz w:val="22"/>
          <w:szCs w:val="22"/>
        </w:rPr>
      </w:pPr>
      <w:r>
        <w:rPr>
          <w:bCs/>
          <w:sz w:val="22"/>
          <w:szCs w:val="22"/>
        </w:rPr>
        <w:t xml:space="preserve">Die neuen Solarpaneele ergänzen die ThermoLite-Produktreihe der 40-W- und 110-W-Solarpaneele, die nachhaltiges Energiemanagement für Kältemaschinen ermöglichen </w:t>
      </w:r>
      <w:r>
        <w:rPr>
          <w:color w:val="auto"/>
          <w:sz w:val="22"/>
          <w:szCs w:val="22"/>
        </w:rPr>
        <w:t>und dabei Kraftstoffverbrauch sowie CO</w:t>
      </w:r>
      <w:r>
        <w:rPr>
          <w:sz w:val="22"/>
          <w:szCs w:val="22"/>
          <w:vertAlign w:val="subscript"/>
        </w:rPr>
        <w:t>2</w:t>
      </w:r>
      <w:r>
        <w:rPr>
          <w:color w:val="auto"/>
          <w:sz w:val="22"/>
          <w:szCs w:val="22"/>
        </w:rPr>
        <w:t>-Emissionen reduzieren.</w:t>
      </w:r>
    </w:p>
    <w:p w14:paraId="4D33F8CC" w14:textId="77777777" w:rsidR="00976739" w:rsidRPr="00293FD3" w:rsidRDefault="00976739" w:rsidP="00120DBC">
      <w:pPr>
        <w:pStyle w:val="Default"/>
        <w:rPr>
          <w:color w:val="auto"/>
          <w:sz w:val="22"/>
          <w:szCs w:val="22"/>
        </w:rPr>
      </w:pPr>
    </w:p>
    <w:p w14:paraId="32933D2A" w14:textId="3A05B79B" w:rsidR="00976739" w:rsidRPr="00293FD3" w:rsidRDefault="00976739" w:rsidP="00120DBC">
      <w:pPr>
        <w:rPr>
          <w:rFonts w:ascii="Arial" w:hAnsi="Arial" w:cs="Arial"/>
          <w:sz w:val="22"/>
          <w:szCs w:val="22"/>
        </w:rPr>
      </w:pPr>
      <w:r>
        <w:rPr>
          <w:rFonts w:ascii="Arial" w:hAnsi="Arial"/>
          <w:sz w:val="22"/>
          <w:szCs w:val="22"/>
        </w:rPr>
        <w:t>Die 110-W-Solarpaneele von Thermo King erzeugen selbst bei schwachem Sonnenlicht genug Energie, um die Batterie der Kältemaschine vollständig zu laden. So muss die Batterie nicht mehr vom Motor aufgeladen werden und der Kraftstoffverbrauch wird um bis zu 23 Prozent reduziert. Zudem verringern sich die CO</w:t>
      </w:r>
      <w:r>
        <w:rPr>
          <w:rFonts w:ascii="Arial" w:hAnsi="Arial"/>
          <w:sz w:val="22"/>
          <w:szCs w:val="22"/>
          <w:vertAlign w:val="subscript"/>
        </w:rPr>
        <w:t>2</w:t>
      </w:r>
      <w:r>
        <w:rPr>
          <w:rFonts w:ascii="Arial" w:hAnsi="Arial"/>
          <w:sz w:val="22"/>
          <w:szCs w:val="22"/>
        </w:rPr>
        <w:t>-Emissionen um 560 kg</w:t>
      </w:r>
      <w:r w:rsidRPr="00293FD3">
        <w:rPr>
          <w:rStyle w:val="Odwoanieprzypisudolnego"/>
          <w:rFonts w:ascii="Arial" w:hAnsi="Arial" w:cs="Arial"/>
          <w:sz w:val="22"/>
          <w:szCs w:val="22"/>
        </w:rPr>
        <w:footnoteReference w:id="2"/>
      </w:r>
      <w:r>
        <w:rPr>
          <w:rFonts w:ascii="Arial" w:hAnsi="Arial"/>
          <w:sz w:val="22"/>
          <w:szCs w:val="22"/>
        </w:rPr>
        <w:t xml:space="preserve">. </w:t>
      </w:r>
    </w:p>
    <w:p w14:paraId="0776941E" w14:textId="77777777" w:rsidR="00A0540E" w:rsidRPr="00293FD3" w:rsidRDefault="00A0540E" w:rsidP="00120DBC">
      <w:pPr>
        <w:rPr>
          <w:rFonts w:ascii="Arial" w:hAnsi="Arial" w:cs="Arial"/>
          <w:sz w:val="22"/>
          <w:szCs w:val="22"/>
        </w:rPr>
      </w:pPr>
    </w:p>
    <w:p w14:paraId="09436A75" w14:textId="77777777" w:rsidR="000B7959" w:rsidRPr="00293FD3" w:rsidRDefault="000B7959" w:rsidP="00120DBC">
      <w:pPr>
        <w:rPr>
          <w:rFonts w:ascii="Arial" w:hAnsi="Arial" w:cs="Arial"/>
          <w:b/>
          <w:sz w:val="22"/>
          <w:szCs w:val="22"/>
        </w:rPr>
      </w:pPr>
      <w:r>
        <w:rPr>
          <w:rFonts w:ascii="Arial" w:hAnsi="Arial"/>
          <w:b/>
          <w:sz w:val="22"/>
          <w:szCs w:val="22"/>
        </w:rPr>
        <w:t>Vollelektrische Thermo King-Kältemaschinen der B-Serie</w:t>
      </w:r>
      <w:r>
        <w:rPr>
          <w:rFonts w:ascii="Arial" w:hAnsi="Arial"/>
          <w:sz w:val="22"/>
          <w:szCs w:val="22"/>
        </w:rPr>
        <w:t xml:space="preserve"> </w:t>
      </w:r>
      <w:r>
        <w:rPr>
          <w:rFonts w:ascii="Arial" w:hAnsi="Arial"/>
          <w:b/>
          <w:sz w:val="22"/>
          <w:szCs w:val="22"/>
        </w:rPr>
        <w:t>für Kleinlaster und Lieferwagen</w:t>
      </w:r>
    </w:p>
    <w:p w14:paraId="7A57C0F9" w14:textId="688301AF" w:rsidR="000B7959" w:rsidRPr="00293FD3" w:rsidRDefault="003F2A6D" w:rsidP="00120DBC">
      <w:pPr>
        <w:rPr>
          <w:rFonts w:ascii="Arial" w:hAnsi="Arial" w:cs="Arial"/>
          <w:sz w:val="22"/>
          <w:szCs w:val="22"/>
        </w:rPr>
      </w:pPr>
      <w:r w:rsidRPr="00293FD3">
        <w:rPr>
          <w:rFonts w:ascii="Arial" w:hAnsi="Arial" w:cs="Arial"/>
          <w:noProof/>
          <w:sz w:val="22"/>
          <w:szCs w:val="22"/>
          <w:lang w:val="en-US" w:eastAsia="pl-PL"/>
        </w:rPr>
        <w:drawing>
          <wp:anchor distT="0" distB="0" distL="114300" distR="114300" simplePos="0" relativeHeight="251668480" behindDoc="0" locked="0" layoutInCell="1" allowOverlap="1" wp14:anchorId="3D436D2C" wp14:editId="5A3C9E58">
            <wp:simplePos x="0" y="0"/>
            <wp:positionH relativeFrom="margin">
              <wp:align>right</wp:align>
            </wp:positionH>
            <wp:positionV relativeFrom="paragraph">
              <wp:posOffset>133252</wp:posOffset>
            </wp:positionV>
            <wp:extent cx="2297430" cy="1531620"/>
            <wp:effectExtent l="0" t="0" r="7620" b="0"/>
            <wp:wrapSquare wrapText="bothSides"/>
            <wp:docPr id="19" name="Picture 19" descr="C:\Users\ccbmmx\Documents\TK\EVENTS\2018\IAA\Photos\Thermo King B-100 E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cbmmx\Documents\TK\EVENTS\2018\IAA\Photos\Thermo King B-100 ECO.JPG"/>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2297430" cy="15316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39312AF" w14:textId="004EC25C" w:rsidR="000B7959" w:rsidRPr="00293FD3" w:rsidRDefault="000B7959" w:rsidP="00120DBC">
      <w:pPr>
        <w:rPr>
          <w:rFonts w:ascii="Arial" w:hAnsi="Arial" w:cs="Arial"/>
          <w:b/>
          <w:sz w:val="22"/>
          <w:szCs w:val="22"/>
        </w:rPr>
      </w:pPr>
      <w:r>
        <w:rPr>
          <w:rFonts w:ascii="Arial" w:hAnsi="Arial"/>
          <w:sz w:val="22"/>
          <w:szCs w:val="22"/>
        </w:rPr>
        <w:t>Diese emissionsfreie, vollelektrische Kältemaschine ist das vielseitigste Produkt seiner Kategorie für Kleinlaster und Lieferwagen. Sie ist für Lieferfahrten in Innenstädten und den Transport auf den letzten Kilometern in Niedrigemissionszonen ausgelegt.</w:t>
      </w:r>
      <w:r>
        <w:rPr>
          <w:rFonts w:ascii="Arial" w:hAnsi="Arial"/>
          <w:snapToGrid w:val="0"/>
          <w:color w:val="000000"/>
          <w:sz w:val="0"/>
          <w:szCs w:val="0"/>
          <w:u w:color="000000"/>
          <w:bdr w:val="none" w:sz="0" w:space="0" w:color="000000"/>
          <w:shd w:val="clear" w:color="000000" w:fill="000000"/>
        </w:rPr>
        <w:t xml:space="preserve"> </w:t>
      </w:r>
    </w:p>
    <w:p w14:paraId="0C4091BA" w14:textId="77777777" w:rsidR="000B7959" w:rsidRPr="00293FD3" w:rsidRDefault="000B7959" w:rsidP="00120DBC">
      <w:pPr>
        <w:pStyle w:val="Default"/>
        <w:rPr>
          <w:color w:val="auto"/>
          <w:sz w:val="22"/>
          <w:szCs w:val="22"/>
        </w:rPr>
      </w:pPr>
    </w:p>
    <w:p w14:paraId="2423515B" w14:textId="6CBFDD2D" w:rsidR="000B7959" w:rsidRPr="00293FD3" w:rsidRDefault="000B7959" w:rsidP="00120DBC">
      <w:pPr>
        <w:rPr>
          <w:rFonts w:ascii="Arial" w:hAnsi="Arial" w:cs="Arial"/>
          <w:sz w:val="22"/>
          <w:szCs w:val="22"/>
        </w:rPr>
      </w:pPr>
      <w:r>
        <w:rPr>
          <w:rFonts w:ascii="Arial" w:hAnsi="Arial"/>
          <w:sz w:val="22"/>
          <w:szCs w:val="22"/>
        </w:rPr>
        <w:t xml:space="preserve">Die B-Serie bietet Lösungen für alle Anwendungsbereiche einschließlich Frische-, Gefrier- und Heizbetrieb sowie den Pharmatransport – dank GDP-Qualifikation (Good </w:t>
      </w:r>
      <w:r>
        <w:rPr>
          <w:rFonts w:ascii="Arial" w:hAnsi="Arial"/>
          <w:sz w:val="22"/>
          <w:szCs w:val="22"/>
        </w:rPr>
        <w:lastRenderedPageBreak/>
        <w:t>Distribution Practice). GDP-Richtlinien stellen sicher, dass die hohe Produktqualität, die durch hervorragende Herstellungspraktiken garantiert wird, in der gesamten Lieferkette gewahrt wird.</w:t>
      </w:r>
    </w:p>
    <w:p w14:paraId="79F4E027" w14:textId="77777777" w:rsidR="000B7959" w:rsidRPr="00293FD3" w:rsidRDefault="000B7959" w:rsidP="00120DBC">
      <w:pPr>
        <w:rPr>
          <w:rFonts w:ascii="Arial" w:hAnsi="Arial" w:cs="Arial"/>
          <w:sz w:val="22"/>
          <w:szCs w:val="22"/>
        </w:rPr>
      </w:pPr>
    </w:p>
    <w:p w14:paraId="1BB07239" w14:textId="77777777" w:rsidR="00116CE7" w:rsidRDefault="00116CE7" w:rsidP="00120DBC">
      <w:pPr>
        <w:pStyle w:val="Default"/>
        <w:rPr>
          <w:color w:val="auto"/>
          <w:sz w:val="22"/>
          <w:szCs w:val="22"/>
        </w:rPr>
      </w:pPr>
    </w:p>
    <w:p w14:paraId="2A36F34A" w14:textId="77777777" w:rsidR="00116CE7" w:rsidRDefault="00116CE7" w:rsidP="00120DBC">
      <w:pPr>
        <w:pStyle w:val="Default"/>
        <w:rPr>
          <w:color w:val="auto"/>
          <w:sz w:val="22"/>
          <w:szCs w:val="22"/>
        </w:rPr>
      </w:pPr>
    </w:p>
    <w:p w14:paraId="42483F0A" w14:textId="19202405" w:rsidR="000B7959" w:rsidRPr="00293FD3" w:rsidRDefault="000B7959" w:rsidP="00120DBC">
      <w:pPr>
        <w:pStyle w:val="Default"/>
        <w:rPr>
          <w:color w:val="auto"/>
          <w:sz w:val="22"/>
          <w:szCs w:val="22"/>
        </w:rPr>
      </w:pPr>
      <w:r>
        <w:rPr>
          <w:color w:val="auto"/>
          <w:sz w:val="22"/>
          <w:szCs w:val="22"/>
        </w:rPr>
        <w:t>Die neuen Maschinen der B-Serie eignen sich sowohl für Fahrzeuge mit Verbrennungsmotor als auch reine Elektrofahrzeuge. Eine emissionsfreie und vollelektrische Kühltransportflotte wird so zur Wirklichkeit.</w:t>
      </w:r>
    </w:p>
    <w:p w14:paraId="68A73AAC" w14:textId="77777777" w:rsidR="000B7959" w:rsidRPr="00293FD3" w:rsidRDefault="000B7959" w:rsidP="00120DBC">
      <w:pPr>
        <w:rPr>
          <w:rFonts w:ascii="Arial" w:hAnsi="Arial" w:cs="Arial"/>
          <w:sz w:val="22"/>
          <w:szCs w:val="22"/>
        </w:rPr>
      </w:pPr>
    </w:p>
    <w:p w14:paraId="6907CFAC" w14:textId="3EF418E2" w:rsidR="00293FD3" w:rsidRPr="00116CE7" w:rsidRDefault="00506606" w:rsidP="00120DBC">
      <w:pPr>
        <w:rPr>
          <w:rFonts w:ascii="Arial" w:hAnsi="Arial" w:cs="Arial"/>
          <w:bCs/>
          <w:sz w:val="22"/>
          <w:szCs w:val="22"/>
        </w:rPr>
      </w:pPr>
      <w:r>
        <w:rPr>
          <w:rFonts w:ascii="Arial" w:hAnsi="Arial"/>
          <w:bCs/>
          <w:sz w:val="22"/>
          <w:szCs w:val="22"/>
        </w:rPr>
        <w:t>Die Kältemaschinen B-100 ECO der B-Serie wurden</w:t>
      </w:r>
      <w:r>
        <w:rPr>
          <w:rFonts w:ascii="Arial" w:hAnsi="Arial"/>
        </w:rPr>
        <w:t xml:space="preserve"> </w:t>
      </w:r>
      <w:r>
        <w:rPr>
          <w:rFonts w:ascii="Arial" w:hAnsi="Arial"/>
          <w:bCs/>
          <w:sz w:val="22"/>
          <w:szCs w:val="22"/>
        </w:rPr>
        <w:t>speziell für kleinere Elektrofahrzeuge und ihre Anforderungen an einen äußerst geringen Verbrauch entwickelt. Tests mit verschiedenen kleinen elektrischen Lieferwagen, die auf dem Markt erhältlich sind, ergaben eine eingeschränkte Auswirkung von 5 bis 8,5 Prozent auf die Fahrzeugreichweite bei einer Lieferung von 8 Stunden mit 32 Türöffnungen von jeweils 2 Minuten.</w:t>
      </w:r>
      <w:r w:rsidR="000B7959" w:rsidRPr="00293FD3">
        <w:rPr>
          <w:rStyle w:val="Odwoanieprzypisudolnego"/>
          <w:rFonts w:ascii="Arial" w:hAnsi="Arial" w:cs="Arial"/>
          <w:bCs/>
          <w:sz w:val="22"/>
          <w:szCs w:val="22"/>
        </w:rPr>
        <w:footnoteReference w:id="3"/>
      </w:r>
      <w:r>
        <w:rPr>
          <w:rFonts w:ascii="Arial" w:hAnsi="Arial"/>
          <w:bCs/>
          <w:sz w:val="22"/>
          <w:szCs w:val="22"/>
        </w:rPr>
        <w:t xml:space="preserve"> </w:t>
      </w:r>
    </w:p>
    <w:p w14:paraId="602366EE" w14:textId="77777777" w:rsidR="00293FD3" w:rsidRPr="00293FD3" w:rsidRDefault="00293FD3" w:rsidP="00120DBC">
      <w:pPr>
        <w:rPr>
          <w:rFonts w:ascii="Arial" w:hAnsi="Arial" w:cs="Arial"/>
          <w:sz w:val="22"/>
          <w:szCs w:val="22"/>
        </w:rPr>
      </w:pPr>
    </w:p>
    <w:p w14:paraId="520D414C" w14:textId="77777777" w:rsidR="00506606" w:rsidRPr="00293FD3" w:rsidRDefault="00506606" w:rsidP="00120DBC">
      <w:pPr>
        <w:rPr>
          <w:rFonts w:ascii="Arial" w:hAnsi="Arial" w:cs="Arial"/>
          <w:sz w:val="22"/>
          <w:szCs w:val="22"/>
        </w:rPr>
      </w:pPr>
      <w:r>
        <w:rPr>
          <w:rFonts w:ascii="Arial" w:hAnsi="Arial"/>
          <w:sz w:val="22"/>
          <w:szCs w:val="22"/>
        </w:rPr>
        <w:t xml:space="preserve">Das bedeutet, dass die standardmäßige 12-V-Zusatzbatterie des Elektrofahrzeugs bereits für die Versorgung der B-100 ECO ausreicht und keine weiteren Batterien für den elektrischen Lieferwagen erforderlich sind. </w:t>
      </w:r>
    </w:p>
    <w:p w14:paraId="40EEF8FC" w14:textId="77777777" w:rsidR="00506606" w:rsidRPr="00293FD3" w:rsidRDefault="00506606" w:rsidP="00120DBC">
      <w:pPr>
        <w:rPr>
          <w:rFonts w:ascii="Arial" w:hAnsi="Arial" w:cs="Arial"/>
          <w:sz w:val="22"/>
          <w:szCs w:val="22"/>
        </w:rPr>
      </w:pPr>
    </w:p>
    <w:p w14:paraId="3ABD7E9F" w14:textId="5848A22E" w:rsidR="00506606" w:rsidRPr="00293FD3" w:rsidRDefault="00506606" w:rsidP="00120DBC">
      <w:pPr>
        <w:rPr>
          <w:rFonts w:ascii="Arial" w:hAnsi="Arial" w:cs="Arial"/>
          <w:sz w:val="22"/>
          <w:szCs w:val="22"/>
        </w:rPr>
      </w:pPr>
      <w:r>
        <w:rPr>
          <w:rFonts w:ascii="Arial" w:hAnsi="Arial"/>
          <w:sz w:val="22"/>
          <w:szCs w:val="22"/>
        </w:rPr>
        <w:t xml:space="preserve">Wegen des geringen Energieverbrauchs der ECO-Maschinen der B-Serie (48 A bei 12 V) eignen sie sich auch hervorragend für Fahrzeuge mit Verbrennungsmotor, deren Generator nicht aufgerüstet werden kann. Die ECO-Maschinen der B-Serie können sowohl im Kühl- als auch Heizbetrieb eingesetzt werden. </w:t>
      </w:r>
    </w:p>
    <w:p w14:paraId="023EB54A" w14:textId="77777777" w:rsidR="00506606" w:rsidRPr="00293FD3" w:rsidRDefault="00506606" w:rsidP="00120DBC">
      <w:pPr>
        <w:rPr>
          <w:rFonts w:ascii="Arial" w:hAnsi="Arial" w:cs="Arial"/>
          <w:bCs/>
          <w:sz w:val="22"/>
          <w:szCs w:val="22"/>
        </w:rPr>
      </w:pPr>
    </w:p>
    <w:p w14:paraId="0B6A6570" w14:textId="134BF056" w:rsidR="00BE6572" w:rsidRPr="00293FD3" w:rsidRDefault="00BE6572" w:rsidP="00120DBC">
      <w:pPr>
        <w:rPr>
          <w:rFonts w:ascii="Arial" w:hAnsi="Arial" w:cs="Arial"/>
          <w:sz w:val="22"/>
          <w:szCs w:val="22"/>
        </w:rPr>
      </w:pPr>
      <w:r>
        <w:rPr>
          <w:rFonts w:ascii="Arial" w:hAnsi="Arial"/>
          <w:sz w:val="22"/>
          <w:szCs w:val="22"/>
        </w:rPr>
        <w:t xml:space="preserve">Alle Modelle der B-Serie sind in ganz Europa, Afrika und im Nahen Osten mit den Kältemitteln R-452a und R-134a verfügbar, die ein geringes Treibhauspotenzial aufweisen. </w:t>
      </w:r>
    </w:p>
    <w:p w14:paraId="37A0C8C6" w14:textId="60D2A0A9" w:rsidR="00BE6572" w:rsidRPr="00293FD3" w:rsidRDefault="00BE6572" w:rsidP="00120DBC">
      <w:pPr>
        <w:rPr>
          <w:rFonts w:ascii="Arial" w:hAnsi="Arial" w:cs="Arial"/>
          <w:sz w:val="22"/>
          <w:szCs w:val="22"/>
        </w:rPr>
      </w:pPr>
    </w:p>
    <w:p w14:paraId="6B1D09B4" w14:textId="72BA6977" w:rsidR="00A0540E" w:rsidRPr="00293FD3" w:rsidRDefault="00A0540E" w:rsidP="00120DBC">
      <w:pPr>
        <w:rPr>
          <w:rFonts w:ascii="Arial" w:hAnsi="Arial" w:cs="Arial"/>
          <w:b/>
          <w:sz w:val="22"/>
          <w:szCs w:val="22"/>
        </w:rPr>
      </w:pPr>
      <w:r>
        <w:rPr>
          <w:rFonts w:ascii="Arial" w:hAnsi="Arial"/>
          <w:b/>
          <w:sz w:val="22"/>
          <w:szCs w:val="22"/>
        </w:rPr>
        <w:t>Emissionsfreie, geräuscharme CryoTech-Kältemaschinen mit recyceltem und kommerziell erhältlichem flüssigem Kohlendioxid (CO</w:t>
      </w:r>
      <w:r>
        <w:rPr>
          <w:rFonts w:ascii="Arial" w:hAnsi="Arial"/>
          <w:b/>
          <w:sz w:val="22"/>
          <w:szCs w:val="22"/>
          <w:vertAlign w:val="subscript"/>
        </w:rPr>
        <w:t>2</w:t>
      </w:r>
      <w:r>
        <w:rPr>
          <w:rFonts w:ascii="Arial" w:hAnsi="Arial"/>
          <w:b/>
          <w:sz w:val="22"/>
          <w:szCs w:val="22"/>
        </w:rPr>
        <w:t xml:space="preserve"> oder R-744) als Kältemittel. </w:t>
      </w:r>
    </w:p>
    <w:p w14:paraId="65398DA3" w14:textId="6BC5A51C" w:rsidR="004B0E9C" w:rsidRPr="00293FD3" w:rsidRDefault="00D83C58" w:rsidP="00120DBC">
      <w:pPr>
        <w:rPr>
          <w:rFonts w:ascii="Arial" w:hAnsi="Arial" w:cs="Arial"/>
          <w:b/>
          <w:sz w:val="22"/>
          <w:szCs w:val="22"/>
        </w:rPr>
      </w:pPr>
      <w:r w:rsidRPr="00293FD3">
        <w:rPr>
          <w:rFonts w:ascii="Arial" w:hAnsi="Arial" w:cs="Arial"/>
          <w:b/>
          <w:noProof/>
          <w:sz w:val="22"/>
          <w:szCs w:val="22"/>
          <w:lang w:val="en-US" w:eastAsia="pl-PL"/>
        </w:rPr>
        <w:drawing>
          <wp:anchor distT="0" distB="0" distL="114300" distR="114300" simplePos="0" relativeHeight="251664384" behindDoc="0" locked="0" layoutInCell="1" allowOverlap="1" wp14:anchorId="77EB51C9" wp14:editId="6B5F6EF7">
            <wp:simplePos x="0" y="0"/>
            <wp:positionH relativeFrom="margin">
              <wp:align>right</wp:align>
            </wp:positionH>
            <wp:positionV relativeFrom="paragraph">
              <wp:posOffset>157480</wp:posOffset>
            </wp:positionV>
            <wp:extent cx="2555240" cy="1703070"/>
            <wp:effectExtent l="0" t="0" r="0" b="0"/>
            <wp:wrapSquare wrapText="bothSides"/>
            <wp:docPr id="15" name="Picture 15" descr="C:\Users\ccbmmx\Documents\TK\News Releases\2013\CryoTech\CT10_iso1_spectr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cbmmx\Documents\TK\News Releases\2013\CryoTech\CT10_iso1_spectrum.jpg"/>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2555240" cy="1703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C67985" w14:textId="4B479D44" w:rsidR="004B0E9C" w:rsidRPr="00293FD3" w:rsidRDefault="002E28EF" w:rsidP="00120DBC">
      <w:pPr>
        <w:rPr>
          <w:rFonts w:ascii="Arial" w:hAnsi="Arial" w:cs="Arial"/>
          <w:sz w:val="22"/>
          <w:szCs w:val="22"/>
        </w:rPr>
      </w:pPr>
      <w:r w:rsidRPr="00293FD3">
        <w:rPr>
          <w:rFonts w:ascii="Arial" w:hAnsi="Arial" w:cs="Arial"/>
          <w:noProof/>
          <w:sz w:val="22"/>
          <w:szCs w:val="22"/>
          <w:lang w:val="en-US" w:eastAsia="pl-PL"/>
        </w:rPr>
        <w:drawing>
          <wp:anchor distT="0" distB="0" distL="114300" distR="114300" simplePos="0" relativeHeight="251665408" behindDoc="0" locked="0" layoutInCell="1" allowOverlap="1" wp14:anchorId="024C7C4D" wp14:editId="637BA263">
            <wp:simplePos x="0" y="0"/>
            <wp:positionH relativeFrom="column">
              <wp:posOffset>3881218</wp:posOffset>
            </wp:positionH>
            <wp:positionV relativeFrom="paragraph">
              <wp:posOffset>1075934</wp:posOffset>
            </wp:positionV>
            <wp:extent cx="463061" cy="463061"/>
            <wp:effectExtent l="0" t="0" r="0" b="0"/>
            <wp:wrapNone/>
            <wp:docPr id="16" name="Picture 16" descr="C:\Users\ccbmmx\Desktop\CryoTech_2014_TK Logo_Tagline_72dpi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cbmmx\Desktop\CryoTech_2014_TK Logo_Tagline_72dpi_RGB.jpg"/>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464065" cy="4640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sz w:val="22"/>
          <w:szCs w:val="22"/>
        </w:rPr>
        <w:t xml:space="preserve">Die CryoTech-Technologie ist emissionsfrei, geräuscharm und unabhängig vom Fahrzeug. Damit können Transportfahrzeuge eingeschränkte Zonen bei Tag und Nacht befahren. Bei CryoTech wird recyceltes und kommerziell erhältliches flüssiges Kohlendioxid (R744) als Kältemittel verwendet. Das recycelte flüssige R744 wird als Nebenprodukt aus Industrieprozessen gewonnen und würde ansonsten einfach in die Atmosphäre abgegeben. Deshalb wird der Treibhauseffekt von CryoTech-Systemen nicht gefördert. </w:t>
      </w:r>
    </w:p>
    <w:p w14:paraId="1116858A" w14:textId="77777777" w:rsidR="001927F1" w:rsidRPr="00293FD3" w:rsidRDefault="001927F1" w:rsidP="00120DBC">
      <w:pPr>
        <w:rPr>
          <w:rFonts w:ascii="Arial" w:hAnsi="Arial" w:cs="Arial"/>
          <w:sz w:val="22"/>
          <w:szCs w:val="22"/>
        </w:rPr>
      </w:pPr>
    </w:p>
    <w:p w14:paraId="345B3060" w14:textId="4BD9559F" w:rsidR="001927F1" w:rsidRPr="00293FD3" w:rsidRDefault="001927F1" w:rsidP="00120DBC">
      <w:pPr>
        <w:rPr>
          <w:rFonts w:ascii="Arial" w:hAnsi="Arial" w:cs="Arial"/>
          <w:color w:val="000000"/>
          <w:sz w:val="22"/>
          <w:szCs w:val="22"/>
        </w:rPr>
      </w:pPr>
      <w:r>
        <w:rPr>
          <w:rFonts w:ascii="Arial" w:hAnsi="Arial"/>
          <w:color w:val="000000"/>
          <w:sz w:val="22"/>
          <w:szCs w:val="22"/>
        </w:rPr>
        <w:t xml:space="preserve">CryoTech-Maschinen von Thermo King haben eine höhere Leistung als herkömmliche dieselbetriebene Maschinen und ermöglichen deutlich geringere Emissionen (die CO2-Emissionen sind bei einem CryoTech-System um durchschnittlich 90 Prozent geringer, Feinstaub- und NOx-Ausstoß entfällt vollständig). Das System ermöglicht eine äußerst schnelle Absenkung der Temperatur. Damit eignet es sich ideal für den Verteilerverkehr, wo der Betrieb der Kältemaschine häufig unterbrochen wird, wenn mehrere Lieferorte angefahren werden. </w:t>
      </w:r>
    </w:p>
    <w:p w14:paraId="663E7521" w14:textId="77777777" w:rsidR="000B7959" w:rsidRPr="00293FD3" w:rsidRDefault="000B7959" w:rsidP="00120DBC">
      <w:pPr>
        <w:tabs>
          <w:tab w:val="left" w:pos="540"/>
        </w:tabs>
        <w:rPr>
          <w:rFonts w:ascii="Arial" w:hAnsi="Arial" w:cs="Arial"/>
          <w:color w:val="000000"/>
          <w:sz w:val="22"/>
          <w:szCs w:val="22"/>
        </w:rPr>
      </w:pPr>
    </w:p>
    <w:p w14:paraId="39EA1D97" w14:textId="356B74E3" w:rsidR="001927F1" w:rsidRDefault="001927F1" w:rsidP="00120DBC">
      <w:pPr>
        <w:tabs>
          <w:tab w:val="left" w:pos="540"/>
        </w:tabs>
        <w:rPr>
          <w:rFonts w:ascii="Arial" w:hAnsi="Arial"/>
          <w:color w:val="000000"/>
          <w:sz w:val="22"/>
          <w:szCs w:val="22"/>
        </w:rPr>
      </w:pPr>
      <w:r>
        <w:rPr>
          <w:rFonts w:ascii="Arial" w:hAnsi="Arial"/>
          <w:color w:val="000000"/>
          <w:sz w:val="22"/>
          <w:szCs w:val="22"/>
        </w:rPr>
        <w:lastRenderedPageBreak/>
        <w:t>Außerdem sind CryoTech-Maschinen PIEK-zertifiziert und mangels Motor äußerst leiste – deshalb sind sie ideal geeignet für städtische Lieferfahrten bei Tag und Nacht.</w:t>
      </w:r>
    </w:p>
    <w:p w14:paraId="76700526" w14:textId="42827718" w:rsidR="00116CE7" w:rsidRDefault="00116CE7" w:rsidP="00120DBC">
      <w:pPr>
        <w:tabs>
          <w:tab w:val="left" w:pos="540"/>
        </w:tabs>
        <w:rPr>
          <w:rFonts w:ascii="Arial" w:hAnsi="Arial" w:cs="Arial"/>
          <w:color w:val="000000"/>
          <w:sz w:val="22"/>
          <w:szCs w:val="22"/>
        </w:rPr>
      </w:pPr>
    </w:p>
    <w:p w14:paraId="221FA9F7" w14:textId="33C81ED4" w:rsidR="00116CE7" w:rsidRDefault="00116CE7" w:rsidP="00120DBC">
      <w:pPr>
        <w:tabs>
          <w:tab w:val="left" w:pos="540"/>
        </w:tabs>
        <w:rPr>
          <w:rFonts w:ascii="Arial" w:hAnsi="Arial" w:cs="Arial"/>
          <w:color w:val="000000"/>
          <w:sz w:val="22"/>
          <w:szCs w:val="22"/>
        </w:rPr>
      </w:pPr>
    </w:p>
    <w:p w14:paraId="1F538A67" w14:textId="62F14DA9" w:rsidR="00116CE7" w:rsidRDefault="00116CE7" w:rsidP="00120DBC">
      <w:pPr>
        <w:tabs>
          <w:tab w:val="left" w:pos="540"/>
        </w:tabs>
        <w:rPr>
          <w:rFonts w:ascii="Arial" w:hAnsi="Arial" w:cs="Arial"/>
          <w:color w:val="000000"/>
          <w:sz w:val="22"/>
          <w:szCs w:val="22"/>
        </w:rPr>
      </w:pPr>
    </w:p>
    <w:p w14:paraId="5E3D27BB" w14:textId="6B2A1AE1" w:rsidR="00116CE7" w:rsidRDefault="00116CE7" w:rsidP="00120DBC">
      <w:pPr>
        <w:tabs>
          <w:tab w:val="left" w:pos="540"/>
        </w:tabs>
        <w:rPr>
          <w:rFonts w:ascii="Arial" w:hAnsi="Arial" w:cs="Arial"/>
          <w:color w:val="000000"/>
          <w:sz w:val="22"/>
          <w:szCs w:val="22"/>
        </w:rPr>
      </w:pPr>
    </w:p>
    <w:p w14:paraId="495623CC" w14:textId="08A81EE8" w:rsidR="00116CE7" w:rsidRDefault="00116CE7" w:rsidP="00120DBC">
      <w:pPr>
        <w:tabs>
          <w:tab w:val="left" w:pos="540"/>
        </w:tabs>
        <w:rPr>
          <w:rFonts w:ascii="Arial" w:hAnsi="Arial" w:cs="Arial"/>
          <w:color w:val="000000"/>
          <w:sz w:val="22"/>
          <w:szCs w:val="22"/>
        </w:rPr>
      </w:pPr>
    </w:p>
    <w:p w14:paraId="34B65CEF" w14:textId="77777777" w:rsidR="00116CE7" w:rsidRPr="00293FD3" w:rsidRDefault="00116CE7" w:rsidP="00120DBC">
      <w:pPr>
        <w:tabs>
          <w:tab w:val="left" w:pos="540"/>
        </w:tabs>
        <w:rPr>
          <w:rFonts w:ascii="Arial" w:hAnsi="Arial" w:cs="Arial"/>
          <w:color w:val="000000"/>
          <w:sz w:val="22"/>
          <w:szCs w:val="22"/>
        </w:rPr>
      </w:pPr>
    </w:p>
    <w:p w14:paraId="280DCC16" w14:textId="4AE1979B" w:rsidR="001927F1" w:rsidRPr="00293FD3" w:rsidRDefault="001927F1" w:rsidP="00120DBC">
      <w:pPr>
        <w:rPr>
          <w:rFonts w:ascii="Arial" w:hAnsi="Arial" w:cs="Arial"/>
          <w:sz w:val="22"/>
          <w:szCs w:val="22"/>
        </w:rPr>
      </w:pPr>
    </w:p>
    <w:p w14:paraId="37B17E79" w14:textId="2A3EBC04" w:rsidR="009A1F50" w:rsidRPr="00293FD3" w:rsidRDefault="009A1F50" w:rsidP="004C3465">
      <w:pPr>
        <w:rPr>
          <w:rFonts w:ascii="Arial" w:hAnsi="Arial" w:cs="Arial"/>
          <w:b/>
          <w:sz w:val="22"/>
          <w:szCs w:val="22"/>
        </w:rPr>
      </w:pPr>
      <w:r>
        <w:rPr>
          <w:rFonts w:ascii="Arial" w:hAnsi="Arial"/>
          <w:b/>
          <w:sz w:val="22"/>
          <w:szCs w:val="22"/>
        </w:rPr>
        <w:t>Neue Frigoblock-</w:t>
      </w:r>
      <w:proofErr w:type="spellStart"/>
      <w:r w:rsidR="004C3465">
        <w:rPr>
          <w:rFonts w:ascii="Arial" w:hAnsi="Arial"/>
          <w:b/>
          <w:sz w:val="22"/>
          <w:szCs w:val="22"/>
        </w:rPr>
        <w:t>Invertertechnologie</w:t>
      </w:r>
      <w:proofErr w:type="spellEnd"/>
      <w:r>
        <w:rPr>
          <w:rFonts w:ascii="Arial" w:hAnsi="Arial"/>
          <w:b/>
          <w:sz w:val="22"/>
          <w:szCs w:val="22"/>
        </w:rPr>
        <w:t xml:space="preserve"> in gesamtes vollelektrisches Portfolio aufgenommen</w:t>
      </w:r>
    </w:p>
    <w:p w14:paraId="09A03BE9" w14:textId="2A4DEC11" w:rsidR="009A1F50" w:rsidRPr="00293FD3" w:rsidRDefault="009A1F50" w:rsidP="00120DBC">
      <w:pPr>
        <w:rPr>
          <w:rFonts w:ascii="Arial" w:hAnsi="Arial" w:cs="Arial"/>
          <w:sz w:val="22"/>
          <w:szCs w:val="22"/>
        </w:rPr>
      </w:pPr>
    </w:p>
    <w:p w14:paraId="4B77AB0C" w14:textId="58230AF0" w:rsidR="00441989" w:rsidRPr="00293FD3" w:rsidRDefault="00293FD3" w:rsidP="00120DBC">
      <w:pPr>
        <w:autoSpaceDE w:val="0"/>
        <w:autoSpaceDN w:val="0"/>
        <w:rPr>
          <w:rFonts w:ascii="Arial" w:hAnsi="Arial" w:cs="Arial"/>
          <w:sz w:val="22"/>
          <w:szCs w:val="22"/>
        </w:rPr>
      </w:pPr>
      <w:r w:rsidRPr="00293FD3">
        <w:rPr>
          <w:rFonts w:ascii="Arial" w:hAnsi="Arial" w:cs="Arial"/>
          <w:noProof/>
          <w:lang w:val="en-US" w:eastAsia="pl-PL"/>
        </w:rPr>
        <w:drawing>
          <wp:anchor distT="0" distB="0" distL="114300" distR="114300" simplePos="0" relativeHeight="251669504" behindDoc="0" locked="0" layoutInCell="1" allowOverlap="1" wp14:anchorId="67287CA9" wp14:editId="5BE1F448">
            <wp:simplePos x="0" y="0"/>
            <wp:positionH relativeFrom="column">
              <wp:posOffset>3288030</wp:posOffset>
            </wp:positionH>
            <wp:positionV relativeFrom="paragraph">
              <wp:posOffset>577215</wp:posOffset>
            </wp:positionV>
            <wp:extent cx="2589530" cy="1727200"/>
            <wp:effectExtent l="0" t="0" r="1270" b="6350"/>
            <wp:wrapSquare wrapText="bothSides"/>
            <wp:docPr id="4" name="Picture 4" descr="http://www.frigoblock.com/uploads/downloads/images/web/150611-mb-walther-fk25i-26c-198-1435075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rigoblock.com/uploads/downloads/images/web/150611-mb-walther-fk25i-26c-198-1435075218.png"/>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589530" cy="172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sz w:val="22"/>
          <w:szCs w:val="22"/>
        </w:rPr>
        <w:t xml:space="preserve">Die </w:t>
      </w:r>
      <w:r w:rsidR="004C3465" w:rsidRPr="00733A05">
        <w:rPr>
          <w:rFonts w:ascii="Arial" w:hAnsi="Arial"/>
          <w:sz w:val="22"/>
          <w:szCs w:val="22"/>
        </w:rPr>
        <w:t xml:space="preserve">Invertertechnologie </w:t>
      </w:r>
      <w:r>
        <w:rPr>
          <w:rFonts w:ascii="Arial" w:hAnsi="Arial"/>
          <w:sz w:val="22"/>
          <w:szCs w:val="22"/>
        </w:rPr>
        <w:t xml:space="preserve">wurde in die Maschinen FK25i und FK35i für LKW integriert. Frigoblock bietet ab sofort die neue optionale </w:t>
      </w:r>
      <w:r w:rsidR="004C3465" w:rsidRPr="00733A05">
        <w:rPr>
          <w:rFonts w:ascii="Arial" w:hAnsi="Arial"/>
          <w:sz w:val="22"/>
          <w:szCs w:val="22"/>
        </w:rPr>
        <w:t>Inverterfilter</w:t>
      </w:r>
      <w:r w:rsidR="00733A05" w:rsidRPr="00733A05">
        <w:rPr>
          <w:rFonts w:ascii="Arial" w:hAnsi="Arial"/>
          <w:sz w:val="22"/>
          <w:szCs w:val="22"/>
        </w:rPr>
        <w:t>-</w:t>
      </w:r>
      <w:r w:rsidR="004C3465" w:rsidRPr="00733A05">
        <w:rPr>
          <w:rFonts w:ascii="Arial" w:hAnsi="Arial"/>
          <w:sz w:val="22"/>
          <w:szCs w:val="22"/>
        </w:rPr>
        <w:t>Technologie</w:t>
      </w:r>
      <w:r w:rsidR="004C3465">
        <w:rPr>
          <w:rFonts w:ascii="Arial" w:hAnsi="Arial"/>
          <w:sz w:val="22"/>
          <w:szCs w:val="22"/>
        </w:rPr>
        <w:t xml:space="preserve"> </w:t>
      </w:r>
      <w:r>
        <w:rPr>
          <w:rFonts w:ascii="Arial" w:hAnsi="Arial"/>
          <w:sz w:val="22"/>
          <w:szCs w:val="22"/>
        </w:rPr>
        <w:t xml:space="preserve">für die vollelektrischen Kältemaschinen der Reihen FK, EK und HK für LKW, Gliederzüge und Trailer sowie für die SLXi Hybrid-Maschinen von Thermo King an. </w:t>
      </w:r>
    </w:p>
    <w:p w14:paraId="1CBC2ACB" w14:textId="2F0F2856" w:rsidR="00441989" w:rsidRPr="00293FD3" w:rsidRDefault="00441989" w:rsidP="00120DBC">
      <w:pPr>
        <w:autoSpaceDE w:val="0"/>
        <w:autoSpaceDN w:val="0"/>
        <w:rPr>
          <w:rFonts w:ascii="Arial" w:hAnsi="Arial" w:cs="Arial"/>
          <w:sz w:val="22"/>
          <w:szCs w:val="22"/>
        </w:rPr>
      </w:pPr>
    </w:p>
    <w:p w14:paraId="14248287" w14:textId="53678083" w:rsidR="009A1F50" w:rsidRPr="00293FD3" w:rsidRDefault="009A1F50" w:rsidP="00120DBC">
      <w:pPr>
        <w:autoSpaceDE w:val="0"/>
        <w:autoSpaceDN w:val="0"/>
        <w:rPr>
          <w:rFonts w:ascii="Arial" w:hAnsi="Arial" w:cs="Arial"/>
          <w:sz w:val="22"/>
          <w:szCs w:val="22"/>
        </w:rPr>
      </w:pPr>
      <w:r>
        <w:rPr>
          <w:rFonts w:ascii="Arial" w:hAnsi="Arial"/>
          <w:sz w:val="22"/>
          <w:szCs w:val="22"/>
        </w:rPr>
        <w:t xml:space="preserve">In Kombination mit einem kompakten, hocheffizienten wassergekühlten Generator ermöglicht die </w:t>
      </w:r>
      <w:r w:rsidR="004C3465" w:rsidRPr="00733A05">
        <w:rPr>
          <w:rFonts w:ascii="Arial" w:hAnsi="Arial"/>
          <w:sz w:val="22"/>
          <w:szCs w:val="22"/>
        </w:rPr>
        <w:t>Invertertechnologie</w:t>
      </w:r>
      <w:r w:rsidRPr="00733A05">
        <w:rPr>
          <w:rFonts w:ascii="Arial" w:hAnsi="Arial"/>
          <w:sz w:val="22"/>
          <w:szCs w:val="22"/>
        </w:rPr>
        <w:t xml:space="preserve"> </w:t>
      </w:r>
      <w:r>
        <w:rPr>
          <w:rFonts w:ascii="Arial" w:hAnsi="Arial"/>
          <w:sz w:val="22"/>
          <w:szCs w:val="22"/>
        </w:rPr>
        <w:t xml:space="preserve">von Frigoblock: </w:t>
      </w:r>
    </w:p>
    <w:p w14:paraId="57B02CA3" w14:textId="2AE77110" w:rsidR="009A1F50" w:rsidRPr="00293FD3" w:rsidRDefault="009A1F50" w:rsidP="00120DBC">
      <w:pPr>
        <w:pStyle w:val="Akapitzlist"/>
        <w:numPr>
          <w:ilvl w:val="0"/>
          <w:numId w:val="45"/>
        </w:numPr>
        <w:autoSpaceDE w:val="0"/>
        <w:autoSpaceDN w:val="0"/>
        <w:rPr>
          <w:rFonts w:ascii="Arial" w:hAnsi="Arial" w:cs="Arial"/>
          <w:sz w:val="22"/>
          <w:szCs w:val="22"/>
        </w:rPr>
      </w:pPr>
      <w:r>
        <w:rPr>
          <w:rFonts w:ascii="Arial" w:hAnsi="Arial"/>
          <w:sz w:val="22"/>
          <w:szCs w:val="22"/>
        </w:rPr>
        <w:t>Optimale Kälteleistung unabhängig von der Motordrehzahl des Fahrzeugs</w:t>
      </w:r>
    </w:p>
    <w:p w14:paraId="1CAD60E1" w14:textId="0F230AAA" w:rsidR="009A1F50" w:rsidRPr="00293FD3" w:rsidRDefault="009A1F50" w:rsidP="00120DBC">
      <w:pPr>
        <w:pStyle w:val="Akapitzlist"/>
        <w:numPr>
          <w:ilvl w:val="0"/>
          <w:numId w:val="45"/>
        </w:numPr>
        <w:autoSpaceDE w:val="0"/>
        <w:autoSpaceDN w:val="0"/>
        <w:rPr>
          <w:rFonts w:ascii="Arial" w:hAnsi="Arial" w:cs="Arial"/>
          <w:sz w:val="22"/>
          <w:szCs w:val="22"/>
        </w:rPr>
      </w:pPr>
      <w:r>
        <w:rPr>
          <w:rFonts w:ascii="Arial" w:hAnsi="Arial"/>
          <w:sz w:val="22"/>
          <w:szCs w:val="22"/>
        </w:rPr>
        <w:t>Optimale Ladetemperaturkontrolle bei minimalem Energieverbrauch</w:t>
      </w:r>
    </w:p>
    <w:p w14:paraId="426A4E49" w14:textId="6775D419" w:rsidR="009A1F50" w:rsidRPr="00293FD3" w:rsidRDefault="009A1F50" w:rsidP="00120DBC">
      <w:pPr>
        <w:pStyle w:val="Akapitzlist"/>
        <w:numPr>
          <w:ilvl w:val="0"/>
          <w:numId w:val="45"/>
        </w:numPr>
        <w:autoSpaceDE w:val="0"/>
        <w:autoSpaceDN w:val="0"/>
        <w:rPr>
          <w:rFonts w:ascii="Arial" w:hAnsi="Arial" w:cs="Arial"/>
          <w:sz w:val="22"/>
          <w:szCs w:val="22"/>
        </w:rPr>
      </w:pPr>
      <w:r>
        <w:rPr>
          <w:rFonts w:ascii="Arial" w:hAnsi="Arial"/>
          <w:sz w:val="22"/>
          <w:szCs w:val="22"/>
        </w:rPr>
        <w:t xml:space="preserve">Schnelle Inbetriebnahme der Kältemaschine bei niedriger mechanischer Belastung </w:t>
      </w:r>
    </w:p>
    <w:p w14:paraId="35F2ADE3" w14:textId="3137FC7F" w:rsidR="00293FD3" w:rsidRPr="00293FD3" w:rsidRDefault="009A1F50" w:rsidP="00120DBC">
      <w:pPr>
        <w:pStyle w:val="Akapitzlist"/>
        <w:numPr>
          <w:ilvl w:val="0"/>
          <w:numId w:val="45"/>
        </w:numPr>
        <w:autoSpaceDE w:val="0"/>
        <w:autoSpaceDN w:val="0"/>
        <w:rPr>
          <w:rFonts w:ascii="Arial" w:hAnsi="Arial" w:cs="Arial"/>
          <w:sz w:val="22"/>
          <w:szCs w:val="22"/>
        </w:rPr>
      </w:pPr>
      <w:r>
        <w:rPr>
          <w:rFonts w:ascii="Arial" w:hAnsi="Arial"/>
          <w:sz w:val="22"/>
          <w:szCs w:val="22"/>
        </w:rPr>
        <w:t>Auswählbare Profile für die Geräuschminderung</w:t>
      </w:r>
    </w:p>
    <w:p w14:paraId="6592D6FA" w14:textId="77777777" w:rsidR="00293FD3" w:rsidRPr="00293FD3" w:rsidRDefault="00293FD3" w:rsidP="00120DBC">
      <w:pPr>
        <w:rPr>
          <w:rFonts w:ascii="Arial" w:hAnsi="Arial" w:cs="Arial"/>
          <w:sz w:val="22"/>
          <w:szCs w:val="22"/>
        </w:rPr>
      </w:pPr>
    </w:p>
    <w:p w14:paraId="1DA592A8" w14:textId="44BA0DF0" w:rsidR="001931CE" w:rsidRPr="00293FD3" w:rsidRDefault="009A1F50" w:rsidP="00120DBC">
      <w:pPr>
        <w:rPr>
          <w:rFonts w:ascii="Arial" w:hAnsi="Arial" w:cs="Arial"/>
          <w:sz w:val="22"/>
          <w:szCs w:val="22"/>
        </w:rPr>
      </w:pPr>
      <w:r>
        <w:rPr>
          <w:rFonts w:ascii="Arial" w:hAnsi="Arial"/>
          <w:sz w:val="22"/>
          <w:szCs w:val="22"/>
        </w:rPr>
        <w:t xml:space="preserve">Im Gegensatz zu anderen fahrzeugbetriebenen Lösungen kann die </w:t>
      </w:r>
      <w:r w:rsidR="004C3465" w:rsidRPr="00733A05">
        <w:rPr>
          <w:rFonts w:ascii="Arial" w:hAnsi="Arial"/>
          <w:sz w:val="22"/>
          <w:szCs w:val="22"/>
        </w:rPr>
        <w:t xml:space="preserve">Invertertechnologie </w:t>
      </w:r>
      <w:r>
        <w:rPr>
          <w:rFonts w:ascii="Arial" w:hAnsi="Arial"/>
          <w:sz w:val="22"/>
          <w:szCs w:val="22"/>
        </w:rPr>
        <w:t xml:space="preserve">von Frigoblock die Drehzahlen der Drehstrommotoren individuell regeln. So sorgt die Kältemaschine für maximale Kältekapazität mit besserer Temperaturregelung und höherer Energieeffizienz. </w:t>
      </w:r>
    </w:p>
    <w:p w14:paraId="1EE3B459" w14:textId="77777777" w:rsidR="009A1F50" w:rsidRPr="00293FD3" w:rsidRDefault="009A1F50" w:rsidP="00120DBC">
      <w:pPr>
        <w:rPr>
          <w:rFonts w:ascii="Arial" w:hAnsi="Arial" w:cs="Arial"/>
          <w:sz w:val="22"/>
          <w:szCs w:val="22"/>
        </w:rPr>
      </w:pPr>
    </w:p>
    <w:p w14:paraId="0F4EE13C" w14:textId="77777777" w:rsidR="00293FD3" w:rsidRPr="00293FD3" w:rsidRDefault="00293FD3" w:rsidP="00120DBC">
      <w:pPr>
        <w:ind w:right="456"/>
        <w:jc w:val="center"/>
        <w:rPr>
          <w:rFonts w:ascii="Arial" w:hAnsi="Arial" w:cs="Arial"/>
          <w:sz w:val="22"/>
          <w:szCs w:val="22"/>
        </w:rPr>
      </w:pPr>
    </w:p>
    <w:p w14:paraId="46606816" w14:textId="77777777" w:rsidR="00101B62" w:rsidRPr="00293FD3" w:rsidRDefault="00101B62" w:rsidP="00120DBC">
      <w:pPr>
        <w:ind w:right="456"/>
        <w:jc w:val="center"/>
        <w:rPr>
          <w:rFonts w:ascii="Arial" w:hAnsi="Arial" w:cs="Arial"/>
          <w:sz w:val="22"/>
          <w:szCs w:val="22"/>
        </w:rPr>
      </w:pPr>
      <w:r>
        <w:rPr>
          <w:rFonts w:ascii="Arial" w:hAnsi="Arial"/>
          <w:sz w:val="22"/>
          <w:szCs w:val="22"/>
        </w:rPr>
        <w:t># # #</w:t>
      </w:r>
    </w:p>
    <w:p w14:paraId="5DD819BE" w14:textId="77777777" w:rsidR="00101B62" w:rsidRPr="00293FD3" w:rsidRDefault="00101B62" w:rsidP="00120DBC">
      <w:pPr>
        <w:rPr>
          <w:rFonts w:ascii="Arial" w:hAnsi="Arial" w:cs="Arial"/>
          <w:sz w:val="20"/>
          <w:szCs w:val="20"/>
        </w:rPr>
      </w:pPr>
    </w:p>
    <w:p w14:paraId="05C784A3" w14:textId="77777777" w:rsidR="00770B8E" w:rsidRPr="00293FD3" w:rsidRDefault="00770B8E" w:rsidP="00120DBC">
      <w:pPr>
        <w:ind w:right="456"/>
        <w:rPr>
          <w:rFonts w:ascii="Arial" w:hAnsi="Arial" w:cs="Arial"/>
          <w:b/>
          <w:bCs/>
          <w:sz w:val="22"/>
          <w:szCs w:val="22"/>
        </w:rPr>
      </w:pPr>
      <w:r>
        <w:rPr>
          <w:rFonts w:ascii="Arial" w:hAnsi="Arial"/>
          <w:b/>
          <w:bCs/>
          <w:sz w:val="22"/>
          <w:szCs w:val="22"/>
        </w:rPr>
        <w:t>Über Ingersoll Rand</w:t>
      </w:r>
    </w:p>
    <w:p w14:paraId="5238203B" w14:textId="3C8AC95A" w:rsidR="00770B8E" w:rsidRPr="00293FD3" w:rsidRDefault="00770B8E" w:rsidP="00120DBC">
      <w:pPr>
        <w:ind w:right="456"/>
        <w:rPr>
          <w:rFonts w:ascii="Arial" w:hAnsi="Arial" w:cs="Arial"/>
          <w:sz w:val="22"/>
          <w:szCs w:val="22"/>
        </w:rPr>
      </w:pPr>
      <w:r>
        <w:rPr>
          <w:rFonts w:ascii="Arial" w:hAnsi="Arial"/>
          <w:sz w:val="22"/>
          <w:szCs w:val="22"/>
        </w:rPr>
        <w:t xml:space="preserve">Ingersoll Rand (NYSE:IR) fördert die Lebensqualität durch Schaffung von komfortablen, nachhaltigen und effizienten Umgebungen. Unsere Mitarbeiter und unsere Produktpalette – einschließlich </w:t>
      </w:r>
      <w:hyperlink r:id="rId27" w:history="1">
        <w:r>
          <w:rPr>
            <w:rStyle w:val="Hipercze"/>
            <w:rFonts w:ascii="Arial" w:hAnsi="Arial"/>
            <w:sz w:val="22"/>
            <w:szCs w:val="22"/>
          </w:rPr>
          <w:t>Club Car®</w:t>
        </w:r>
      </w:hyperlink>
      <w:r>
        <w:rPr>
          <w:rFonts w:ascii="Arial" w:hAnsi="Arial"/>
          <w:sz w:val="22"/>
          <w:szCs w:val="22"/>
        </w:rPr>
        <w:t xml:space="preserve">, </w:t>
      </w:r>
      <w:hyperlink r:id="rId28" w:history="1">
        <w:r>
          <w:rPr>
            <w:rStyle w:val="Hipercze"/>
            <w:rFonts w:ascii="Arial" w:hAnsi="Arial"/>
            <w:sz w:val="22"/>
            <w:szCs w:val="22"/>
          </w:rPr>
          <w:t>Ingersoll Rand®</w:t>
        </w:r>
      </w:hyperlink>
      <w:r>
        <w:rPr>
          <w:rFonts w:ascii="Arial" w:hAnsi="Arial"/>
          <w:sz w:val="22"/>
          <w:szCs w:val="22"/>
        </w:rPr>
        <w:t xml:space="preserve">, </w:t>
      </w:r>
      <w:hyperlink r:id="rId29" w:history="1">
        <w:r>
          <w:rPr>
            <w:rStyle w:val="Hipercze"/>
            <w:rFonts w:ascii="Arial" w:hAnsi="Arial"/>
            <w:sz w:val="22"/>
            <w:szCs w:val="22"/>
          </w:rPr>
          <w:t>Thermo King®</w:t>
        </w:r>
      </w:hyperlink>
      <w:r>
        <w:rPr>
          <w:rFonts w:ascii="Arial" w:hAnsi="Arial"/>
          <w:sz w:val="22"/>
          <w:szCs w:val="22"/>
        </w:rPr>
        <w:t xml:space="preserve"> und </w:t>
      </w:r>
      <w:hyperlink r:id="rId30" w:history="1">
        <w:r>
          <w:rPr>
            <w:rStyle w:val="Hipercze"/>
            <w:rFonts w:ascii="Arial" w:hAnsi="Arial"/>
            <w:sz w:val="22"/>
            <w:szCs w:val="22"/>
          </w:rPr>
          <w:t>Trane®</w:t>
        </w:r>
      </w:hyperlink>
      <w:r>
        <w:rPr>
          <w:rFonts w:ascii="Arial" w:hAnsi="Arial"/>
          <w:sz w:val="22"/>
          <w:szCs w:val="22"/>
        </w:rPr>
        <w:t xml:space="preserve"> – tragen gemeinsam dazu bei, die Qualität und Behaglichkeit der Luft in Häusern und Gebäuden, den Transport und Schutz von Nahrungsmitteln und verderblichen Waren sowie die industrielle Produktivität und Effizienz zu verbessern. Wir sind ein globales Wirtschaftsunternehmen mit einem Wert von 14 Mrd. USD und konzentrieren uns auf nachhaltigen Fortschritt und beständige Ergebnisse. Thermo King Corp. wurde 1938 gegründet und stellt Temperaturregelsysteme für die Transportbranche her, die in zahlreichen mobilen Einsatzbereichen wie Sattelaufliegern, LKW-Aufbauten, Bussen, Schiffscontainern und Eisenbahnwaggons Anwendung finden. Weitere Informationen finden Sie unter </w:t>
      </w:r>
      <w:hyperlink r:id="rId31" w:tooltip="http://www.ingersollrand.com/" w:history="1">
        <w:r>
          <w:rPr>
            <w:rStyle w:val="Hipercze"/>
            <w:rFonts w:ascii="Arial" w:hAnsi="Arial"/>
            <w:sz w:val="22"/>
            <w:szCs w:val="22"/>
          </w:rPr>
          <w:t>www.ingersollrand.com</w:t>
        </w:r>
      </w:hyperlink>
      <w:r>
        <w:rPr>
          <w:rFonts w:ascii="Arial" w:hAnsi="Arial"/>
          <w:color w:val="0000FF"/>
          <w:sz w:val="22"/>
          <w:szCs w:val="22"/>
        </w:rPr>
        <w:t xml:space="preserve">, </w:t>
      </w:r>
      <w:hyperlink r:id="rId32" w:history="1">
        <w:r>
          <w:rPr>
            <w:rStyle w:val="Hipercze"/>
            <w:rFonts w:ascii="Arial" w:hAnsi="Arial"/>
            <w:sz w:val="22"/>
            <w:szCs w:val="22"/>
          </w:rPr>
          <w:t>www.thermoking.com</w:t>
        </w:r>
      </w:hyperlink>
      <w:r>
        <w:rPr>
          <w:rFonts w:ascii="Arial" w:hAnsi="Arial"/>
          <w:sz w:val="22"/>
          <w:szCs w:val="22"/>
        </w:rPr>
        <w:t xml:space="preserve"> oder </w:t>
      </w:r>
      <w:hyperlink r:id="rId33" w:history="1">
        <w:r>
          <w:rPr>
            <w:rStyle w:val="Hipercze"/>
            <w:rFonts w:ascii="Arial" w:hAnsi="Arial"/>
            <w:sz w:val="22"/>
            <w:szCs w:val="22"/>
          </w:rPr>
          <w:t>www.frigoblock.com</w:t>
        </w:r>
      </w:hyperlink>
      <w:r>
        <w:rPr>
          <w:rFonts w:ascii="Arial" w:hAnsi="Arial"/>
          <w:sz w:val="22"/>
          <w:szCs w:val="22"/>
        </w:rPr>
        <w:t xml:space="preserve">.  </w:t>
      </w:r>
    </w:p>
    <w:p w14:paraId="69CC0832" w14:textId="22B71EBA" w:rsidR="00791127" w:rsidRPr="00293FD3" w:rsidRDefault="00791127" w:rsidP="00120DBC">
      <w:pPr>
        <w:rPr>
          <w:rFonts w:ascii="Arial" w:hAnsi="Arial" w:cs="Arial"/>
          <w:sz w:val="22"/>
          <w:szCs w:val="18"/>
        </w:rPr>
      </w:pPr>
    </w:p>
    <w:p w14:paraId="7E55299C" w14:textId="64E50B4C" w:rsidR="00E4300E" w:rsidRPr="00293FD3" w:rsidRDefault="00976739" w:rsidP="00120DBC">
      <w:pPr>
        <w:rPr>
          <w:rFonts w:ascii="Arial" w:hAnsi="Arial" w:cs="Arial"/>
          <w:b/>
          <w:kern w:val="36"/>
          <w:sz w:val="22"/>
          <w:szCs w:val="22"/>
        </w:rPr>
      </w:pPr>
      <w:r>
        <w:rPr>
          <w:rFonts w:ascii="Arial" w:hAnsi="Arial"/>
          <w:b/>
          <w:sz w:val="22"/>
          <w:szCs w:val="22"/>
        </w:rPr>
        <w:t>Ansprechpartner für die Presse:</w:t>
      </w:r>
    </w:p>
    <w:p w14:paraId="242A4667" w14:textId="1E350D6B" w:rsidR="00E4300E" w:rsidRPr="00293FD3" w:rsidRDefault="00E4300E" w:rsidP="00116CE7">
      <w:pPr>
        <w:tabs>
          <w:tab w:val="left" w:pos="4820"/>
        </w:tabs>
        <w:rPr>
          <w:rFonts w:ascii="Arial" w:hAnsi="Arial" w:cs="Arial"/>
          <w:kern w:val="36"/>
          <w:sz w:val="22"/>
          <w:szCs w:val="22"/>
        </w:rPr>
      </w:pPr>
      <w:r>
        <w:rPr>
          <w:rFonts w:ascii="Arial" w:hAnsi="Arial"/>
          <w:sz w:val="22"/>
          <w:szCs w:val="22"/>
        </w:rPr>
        <w:t>Mike Hall</w:t>
      </w:r>
      <w:r>
        <w:rPr>
          <w:rFonts w:ascii="Arial" w:hAnsi="Arial"/>
          <w:sz w:val="22"/>
          <w:szCs w:val="22"/>
        </w:rPr>
        <w:tab/>
        <w:t>Michał Karkoszka</w:t>
      </w:r>
    </w:p>
    <w:p w14:paraId="04DB934C" w14:textId="77777777" w:rsidR="00E4300E" w:rsidRPr="00293FD3" w:rsidRDefault="00E4300E" w:rsidP="00120DBC">
      <w:pPr>
        <w:tabs>
          <w:tab w:val="left" w:pos="3969"/>
        </w:tabs>
        <w:rPr>
          <w:rFonts w:ascii="Arial" w:hAnsi="Arial" w:cs="Arial"/>
          <w:kern w:val="36"/>
          <w:sz w:val="22"/>
          <w:szCs w:val="22"/>
        </w:rPr>
      </w:pPr>
      <w:r>
        <w:rPr>
          <w:rFonts w:ascii="Arial" w:hAnsi="Arial"/>
          <w:sz w:val="22"/>
          <w:szCs w:val="22"/>
        </w:rPr>
        <w:t>Thermo King, eine Marke von Ingersoll Rand       Thermo King, eine Marke von Ingersoll Rand</w:t>
      </w:r>
    </w:p>
    <w:p w14:paraId="76AE6EB9" w14:textId="7450944A" w:rsidR="00E4300E" w:rsidRPr="00293FD3" w:rsidRDefault="00E4300E" w:rsidP="00116CE7">
      <w:pPr>
        <w:tabs>
          <w:tab w:val="left" w:pos="4820"/>
        </w:tabs>
        <w:rPr>
          <w:rFonts w:ascii="Arial" w:hAnsi="Arial" w:cs="Arial"/>
          <w:color w:val="000000"/>
          <w:sz w:val="20"/>
          <w:szCs w:val="20"/>
        </w:rPr>
      </w:pPr>
      <w:r>
        <w:rPr>
          <w:rFonts w:ascii="Arial" w:hAnsi="Arial"/>
          <w:sz w:val="22"/>
          <w:szCs w:val="22"/>
        </w:rPr>
        <w:t xml:space="preserve">+32 475 343 463, </w:t>
      </w:r>
      <w:hyperlink r:id="rId34" w:history="1">
        <w:r>
          <w:rPr>
            <w:rStyle w:val="Hipercze"/>
            <w:rFonts w:ascii="Arial" w:hAnsi="Arial"/>
            <w:sz w:val="22"/>
            <w:szCs w:val="22"/>
          </w:rPr>
          <w:t>MikeA.Hall@irco.com</w:t>
        </w:r>
      </w:hyperlink>
      <w:r>
        <w:rPr>
          <w:rFonts w:ascii="Arial" w:hAnsi="Arial"/>
          <w:sz w:val="22"/>
          <w:szCs w:val="22"/>
        </w:rPr>
        <w:t xml:space="preserve">        </w:t>
      </w:r>
      <w:r w:rsidR="00116CE7">
        <w:rPr>
          <w:rFonts w:ascii="Arial" w:hAnsi="Arial"/>
          <w:sz w:val="22"/>
          <w:szCs w:val="22"/>
        </w:rPr>
        <w:tab/>
      </w:r>
      <w:r>
        <w:rPr>
          <w:rFonts w:ascii="Arial" w:hAnsi="Arial"/>
          <w:sz w:val="22"/>
          <w:szCs w:val="22"/>
        </w:rPr>
        <w:t xml:space="preserve">+48 601 077 932, </w:t>
      </w:r>
      <w:hyperlink r:id="rId35" w:history="1">
        <w:r>
          <w:rPr>
            <w:rStyle w:val="Hipercze"/>
            <w:rFonts w:ascii="Arial" w:hAnsi="Arial"/>
            <w:sz w:val="22"/>
            <w:szCs w:val="22"/>
          </w:rPr>
          <w:t>Michal.Karkoszka@irco.com</w:t>
        </w:r>
      </w:hyperlink>
      <w:r>
        <w:rPr>
          <w:rFonts w:ascii="Arial" w:hAnsi="Arial"/>
          <w:sz w:val="20"/>
          <w:szCs w:val="20"/>
          <w:u w:val="single"/>
        </w:rPr>
        <w:t xml:space="preserve"> </w:t>
      </w:r>
    </w:p>
    <w:p w14:paraId="1CDA9E2E" w14:textId="77777777" w:rsidR="00E4300E" w:rsidRPr="00301F7F" w:rsidRDefault="00E4300E" w:rsidP="00120DBC">
      <w:pPr>
        <w:rPr>
          <w:rFonts w:ascii="Arial" w:hAnsi="Arial" w:cs="Arial"/>
          <w:b/>
          <w:kern w:val="36"/>
          <w:sz w:val="20"/>
          <w:szCs w:val="20"/>
        </w:rPr>
      </w:pPr>
    </w:p>
    <w:p w14:paraId="660E3057" w14:textId="77777777" w:rsidR="00987A4E" w:rsidRPr="00301F7F" w:rsidRDefault="00987A4E" w:rsidP="00120DBC">
      <w:pPr>
        <w:rPr>
          <w:rFonts w:ascii="Arial" w:hAnsi="Arial" w:cs="Arial"/>
          <w:sz w:val="22"/>
          <w:szCs w:val="18"/>
        </w:rPr>
      </w:pPr>
    </w:p>
    <w:p w14:paraId="5B41EF8B" w14:textId="77777777" w:rsidR="00120DBC" w:rsidRPr="00301F7F" w:rsidRDefault="00120DBC">
      <w:pPr>
        <w:rPr>
          <w:rFonts w:ascii="Arial" w:hAnsi="Arial" w:cs="Arial"/>
          <w:sz w:val="22"/>
          <w:szCs w:val="18"/>
        </w:rPr>
      </w:pPr>
    </w:p>
    <w:sectPr w:rsidR="00120DBC" w:rsidRPr="00301F7F" w:rsidSect="00924F6E">
      <w:headerReference w:type="default" r:id="rId36"/>
      <w:footerReference w:type="default" r:id="rId37"/>
      <w:headerReference w:type="first" r:id="rId38"/>
      <w:footerReference w:type="first" r:id="rId39"/>
      <w:pgSz w:w="11907" w:h="16840" w:code="9"/>
      <w:pgMar w:top="1628" w:right="992" w:bottom="851" w:left="1134" w:header="0" w:footer="28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6E810A" w14:textId="77777777" w:rsidR="009C0771" w:rsidRDefault="009C0771">
      <w:r>
        <w:separator/>
      </w:r>
    </w:p>
  </w:endnote>
  <w:endnote w:type="continuationSeparator" w:id="0">
    <w:p w14:paraId="54EE26C8" w14:textId="77777777" w:rsidR="009C0771" w:rsidRDefault="009C0771">
      <w:r>
        <w:continuationSeparator/>
      </w:r>
    </w:p>
  </w:endnote>
  <w:endnote w:type="continuationNotice" w:id="1">
    <w:p w14:paraId="30B010A1" w14:textId="77777777" w:rsidR="009C0771" w:rsidRDefault="009C07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LucidaSanTDem">
    <w:charset w:val="00"/>
    <w:family w:val="auto"/>
    <w:pitch w:val="variable"/>
    <w:sig w:usb0="00000003" w:usb1="00000000" w:usb2="00000000" w:usb3="00000000" w:csb0="00000001" w:csb1="00000000"/>
  </w:font>
  <w:font w:name="LucidaSanT">
    <w:altName w:val="Times New Roman"/>
    <w:charset w:val="00"/>
    <w:family w:val="auto"/>
    <w:pitch w:val="variable"/>
    <w:sig w:usb0="800000AF" w:usb1="0000204A" w:usb2="00000000" w:usb3="00000000" w:csb0="00000011" w:csb1="00000000"/>
  </w:font>
  <w:font w:name="Tahoma">
    <w:panose1 w:val="020B0604030504040204"/>
    <w:charset w:val="00"/>
    <w:family w:val="auto"/>
    <w:pitch w:val="variable"/>
    <w:sig w:usb0="E1002AFF" w:usb1="C000605B" w:usb2="00000029" w:usb3="00000000" w:csb0="000101FF" w:csb1="00000000"/>
  </w:font>
  <w:font w:name="Foundry Form Sans Book">
    <w:altName w:val="Arial Unicode MS"/>
    <w:panose1 w:val="00000000000000000000"/>
    <w:charset w:val="00"/>
    <w:family w:val="swiss"/>
    <w:notTrueType/>
    <w:pitch w:val="default"/>
    <w:sig w:usb0="00000000" w:usb1="09060000" w:usb2="00000010" w:usb3="00000000" w:csb0="00080001"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C04DE2" w14:textId="77777777" w:rsidR="000B7959" w:rsidRPr="00E22849" w:rsidRDefault="000B7959" w:rsidP="00B020EB">
    <w:pPr>
      <w:pStyle w:val="Stopka"/>
      <w:rPr>
        <w:sz w:val="22"/>
        <w:szCs w:val="22"/>
      </w:rPr>
    </w:pPr>
    <w:r>
      <w:rPr>
        <w:noProof/>
        <w:lang w:val="en-US" w:eastAsia="pl-PL"/>
      </w:rPr>
      <w:drawing>
        <wp:anchor distT="0" distB="0" distL="114300" distR="114300" simplePos="0" relativeHeight="251658752" behindDoc="1" locked="0" layoutInCell="1" allowOverlap="1" wp14:anchorId="4B8426A6" wp14:editId="67818F67">
          <wp:simplePos x="0" y="0"/>
          <wp:positionH relativeFrom="page">
            <wp:posOffset>21590</wp:posOffset>
          </wp:positionH>
          <wp:positionV relativeFrom="page">
            <wp:posOffset>9952990</wp:posOffset>
          </wp:positionV>
          <wp:extent cx="7562850" cy="1028700"/>
          <wp:effectExtent l="0" t="0" r="0" b="0"/>
          <wp:wrapThrough wrapText="bothSides">
            <wp:wrapPolygon edited="0">
              <wp:start x="4570" y="533"/>
              <wp:lineTo x="3627" y="1600"/>
              <wp:lineTo x="3410" y="3200"/>
              <wp:lineTo x="3410" y="13333"/>
              <wp:lineTo x="13711" y="14400"/>
              <wp:lineTo x="14364" y="14400"/>
              <wp:lineTo x="16250" y="11733"/>
              <wp:lineTo x="16322" y="9067"/>
              <wp:lineTo x="8125" y="533"/>
              <wp:lineTo x="4570" y="533"/>
            </wp:wrapPolygon>
          </wp:wrapThrough>
          <wp:docPr id="17" name="Picture 17" descr="letterhead_fob_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etterhead_fob_a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2850" cy="1028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78B1D6" w14:textId="77777777" w:rsidR="000B7959" w:rsidRPr="00366555" w:rsidRDefault="000B7959" w:rsidP="00B020EB">
    <w:pPr>
      <w:pStyle w:val="Stopka"/>
    </w:pPr>
  </w:p>
  <w:p w14:paraId="624B5DAB" w14:textId="77777777" w:rsidR="000B7959" w:rsidRPr="00B020EB" w:rsidRDefault="000B7959" w:rsidP="00B020EB">
    <w:pPr>
      <w:pStyle w:val="Stopka"/>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A1F162" w14:textId="77777777" w:rsidR="000B7959" w:rsidRPr="00070C27" w:rsidRDefault="000B7959" w:rsidP="00F22DB2">
    <w:pPr>
      <w:pStyle w:val="Stopka"/>
      <w:rPr>
        <w:rFonts w:ascii="Arial" w:hAnsi="Arial"/>
        <w:sz w:val="14"/>
        <w:szCs w:val="14"/>
      </w:rPr>
    </w:pPr>
    <w:r>
      <w:rPr>
        <w:rFonts w:ascii="Arial" w:hAnsi="Arial"/>
        <w:sz w:val="14"/>
        <w:szCs w:val="14"/>
      </w:rPr>
      <w:t>Außerhalb der USA: Geben Sie hier die Informationen an, die ggf. gesetzlich erforderlich sind. Beispielsweise ist es in einer Reihe von Ländern gesetzlich erforderlich, bestimmte Informationen im Briefkopf anzugeben (etwa den vollständigen Firmennamen, die Firmenregistrierungsnummer und/oder eine Identifizierungsnummer). Klären Sie dies mit Ihrem lokalen Rechtsvertreter oder Rechtsbeistand. Stellen Sie sicher, dass Ihr Briefkopf den lokalen Vorschriften für das zuständige Ingersoll Rand-Unternehmen entspricht.</w:t>
    </w:r>
  </w:p>
  <w:p w14:paraId="64B608CD" w14:textId="77777777" w:rsidR="000B7959" w:rsidRDefault="000B7959" w:rsidP="00797857">
    <w:pPr>
      <w:pStyle w:val="Stopka"/>
      <w:jc w:val="right"/>
    </w:pPr>
    <w:r>
      <w:rPr>
        <w:noProof/>
        <w:lang w:val="en-US" w:eastAsia="pl-PL"/>
      </w:rPr>
      <w:drawing>
        <wp:anchor distT="0" distB="0" distL="114300" distR="114300" simplePos="0" relativeHeight="251657728" behindDoc="1" locked="0" layoutInCell="1" allowOverlap="1" wp14:anchorId="69723FD7" wp14:editId="4861E964">
          <wp:simplePos x="0" y="0"/>
          <wp:positionH relativeFrom="page">
            <wp:posOffset>5497195</wp:posOffset>
          </wp:positionH>
          <wp:positionV relativeFrom="page">
            <wp:posOffset>9890125</wp:posOffset>
          </wp:positionV>
          <wp:extent cx="2057400" cy="800100"/>
          <wp:effectExtent l="0" t="0" r="0" b="0"/>
          <wp:wrapThrough wrapText="bothSides">
            <wp:wrapPolygon edited="0">
              <wp:start x="2600" y="1029"/>
              <wp:lineTo x="200" y="3600"/>
              <wp:lineTo x="0" y="8229"/>
              <wp:lineTo x="800" y="10286"/>
              <wp:lineTo x="800" y="11314"/>
              <wp:lineTo x="3400" y="11314"/>
              <wp:lineTo x="15000" y="9771"/>
              <wp:lineTo x="15000" y="6171"/>
              <wp:lineTo x="4600" y="1029"/>
              <wp:lineTo x="2600" y="1029"/>
            </wp:wrapPolygon>
          </wp:wrapThrough>
          <wp:docPr id="14" name="Picture 14" descr="letter_corps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etter_corpsi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57400" cy="8001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E89770" w14:textId="77777777" w:rsidR="009C0771" w:rsidRDefault="009C0771">
      <w:r>
        <w:separator/>
      </w:r>
    </w:p>
  </w:footnote>
  <w:footnote w:type="continuationSeparator" w:id="0">
    <w:p w14:paraId="2183B2D1" w14:textId="77777777" w:rsidR="009C0771" w:rsidRDefault="009C0771">
      <w:r>
        <w:continuationSeparator/>
      </w:r>
    </w:p>
  </w:footnote>
  <w:footnote w:type="continuationNotice" w:id="1">
    <w:p w14:paraId="5C91A99D" w14:textId="77777777" w:rsidR="009C0771" w:rsidRDefault="009C0771"/>
  </w:footnote>
  <w:footnote w:id="2">
    <w:p w14:paraId="559E4029" w14:textId="77777777" w:rsidR="000B7959" w:rsidRPr="000B7959" w:rsidRDefault="000B7959" w:rsidP="00976739">
      <w:pPr>
        <w:pStyle w:val="Tekstprzypisudolnego"/>
        <w:rPr>
          <w:rFonts w:ascii="Arial" w:hAnsi="Arial" w:cs="Arial"/>
          <w:sz w:val="12"/>
          <w:szCs w:val="12"/>
        </w:rPr>
      </w:pPr>
      <w:r w:rsidRPr="000B7959">
        <w:rPr>
          <w:rStyle w:val="Odwoanieprzypisudolnego"/>
          <w:rFonts w:ascii="Arial" w:hAnsi="Arial" w:cs="Arial"/>
          <w:sz w:val="12"/>
          <w:szCs w:val="12"/>
        </w:rPr>
        <w:footnoteRef/>
      </w:r>
      <w:r>
        <w:rPr>
          <w:rFonts w:ascii="Arial" w:hAnsi="Arial"/>
          <w:sz w:val="12"/>
          <w:szCs w:val="12"/>
        </w:rPr>
        <w:t xml:space="preserve"> Einsparungen im Vergleich zu Maschinen ohne ThermoLite-Solarpaneele, berechnet auf Grundlage einer SLXi-Maschine (Spectrum-Maschinen ausgeschlossen) mit einem ThermoLite™-Solarpaneel mit 110 W im reinen Cycle-Sentry-Betrieb in Mitteleuropa, Südeuropa, der Türkei, Nordafrika, Australien, im Nahen Osten und Südafrika. Für zusätzliche Informationen wenden Sie sich bitte an Ihren Händler vor Ort.</w:t>
      </w:r>
    </w:p>
  </w:footnote>
  <w:footnote w:id="3">
    <w:p w14:paraId="0885F12A" w14:textId="77777777" w:rsidR="000B7959" w:rsidRPr="000B7959" w:rsidRDefault="000B7959" w:rsidP="000B7959">
      <w:pPr>
        <w:rPr>
          <w:rFonts w:ascii="Arial" w:hAnsi="Arial" w:cs="Arial"/>
          <w:sz w:val="12"/>
          <w:szCs w:val="12"/>
        </w:rPr>
      </w:pPr>
      <w:r w:rsidRPr="000B7959">
        <w:rPr>
          <w:rStyle w:val="Odwoanieprzypisudolnego"/>
          <w:rFonts w:ascii="Arial" w:hAnsi="Arial" w:cs="Arial"/>
          <w:sz w:val="12"/>
          <w:szCs w:val="12"/>
        </w:rPr>
        <w:footnoteRef/>
      </w:r>
      <w:r>
        <w:rPr>
          <w:rFonts w:ascii="Arial" w:hAnsi="Arial"/>
          <w:sz w:val="12"/>
          <w:szCs w:val="12"/>
        </w:rPr>
        <w:t xml:space="preserve"> </w:t>
      </w:r>
      <w:r>
        <w:rPr>
          <w:rFonts w:ascii="Arial" w:hAnsi="Arial"/>
          <w:bCs/>
          <w:sz w:val="12"/>
          <w:szCs w:val="12"/>
        </w:rPr>
        <w:t>Die Auswirkung der ECO-Maschinen der B-Serie auf die Reichweite der Elektrofahrzeuge kann je nach Anwendung, Fahrzeugbatterie, Umgebungsbedingungen und Verwendung der 12-V-Ladung des Fahrzeugs abweichen.  </w:t>
      </w:r>
    </w:p>
    <w:p w14:paraId="15818C90" w14:textId="77777777" w:rsidR="000B7959" w:rsidRPr="000B7959" w:rsidRDefault="000B7959" w:rsidP="000B7959">
      <w:pPr>
        <w:pStyle w:val="Tekstprzypisudolnego"/>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E256AA" w14:textId="77777777" w:rsidR="000B7959" w:rsidRDefault="000B7959" w:rsidP="00E4300E">
    <w:pPr>
      <w:pStyle w:val="Nagwek"/>
      <w:ind w:left="-1134"/>
    </w:pPr>
    <w:r>
      <w:rPr>
        <w:noProof/>
        <w:lang w:val="en-US" w:eastAsia="pl-PL"/>
      </w:rPr>
      <w:drawing>
        <wp:inline distT="0" distB="0" distL="0" distR="0" wp14:anchorId="44CE92B9" wp14:editId="43DF994D">
          <wp:extent cx="7782560" cy="741196"/>
          <wp:effectExtent l="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_2curv_US-H_TKing.jpg"/>
                  <pic:cNvPicPr/>
                </pic:nvPicPr>
                <pic:blipFill>
                  <a:blip r:embed="rId1" cstate="print">
                    <a:extLst>
                      <a:ext uri="{28A0092B-C50C-407E-A947-70E740481C1C}">
                        <a14:useLocalDpi xmlns:a14="http://schemas.microsoft.com/office/drawing/2010/main"/>
                      </a:ext>
                    </a:extLst>
                  </a:blip>
                  <a:stretch>
                    <a:fillRect/>
                  </a:stretch>
                </pic:blipFill>
                <pic:spPr>
                  <a:xfrm>
                    <a:off x="0" y="0"/>
                    <a:ext cx="7782560" cy="741196"/>
                  </a:xfrm>
                  <a:prstGeom prst="rect">
                    <a:avLst/>
                  </a:prstGeom>
                </pic:spPr>
              </pic:pic>
            </a:graphicData>
          </a:graphic>
        </wp:inline>
      </w:drawing>
    </w:r>
  </w:p>
  <w:p w14:paraId="6F23A06E" w14:textId="16BCBB1F" w:rsidR="000B7959" w:rsidRDefault="000B7959" w:rsidP="00C03B11">
    <w:pPr>
      <w:pStyle w:val="Nagwek"/>
      <w:tabs>
        <w:tab w:val="clear" w:pos="8640"/>
        <w:tab w:val="right" w:pos="9000"/>
      </w:tabs>
      <w:jc w:val="center"/>
    </w:pPr>
    <w:r>
      <w:rPr>
        <w:noProof/>
        <w:lang w:val="en-US" w:eastAsia="pl-PL"/>
      </w:rPr>
      <w:drawing>
        <wp:anchor distT="0" distB="0" distL="114300" distR="114300" simplePos="0" relativeHeight="251656192" behindDoc="0" locked="0" layoutInCell="1" allowOverlap="1" wp14:anchorId="383902C6" wp14:editId="1DCDD578">
          <wp:simplePos x="0" y="0"/>
          <wp:positionH relativeFrom="page">
            <wp:align>center</wp:align>
          </wp:positionH>
          <wp:positionV relativeFrom="paragraph">
            <wp:posOffset>127635</wp:posOffset>
          </wp:positionV>
          <wp:extent cx="3900170" cy="500380"/>
          <wp:effectExtent l="0" t="0" r="508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900170" cy="50038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D1DCC9C" w14:textId="4B47A61E" w:rsidR="000B7959" w:rsidRDefault="000B7959" w:rsidP="00797857">
    <w:pPr>
      <w:pStyle w:val="Nagwek"/>
      <w:ind w:left="-1191"/>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FBBABD" w14:textId="77777777" w:rsidR="000B7959" w:rsidRDefault="000B7959">
    <w:pPr>
      <w:pStyle w:val="Nagwek"/>
    </w:pPr>
    <w:r>
      <w:rPr>
        <w:noProof/>
        <w:lang w:val="en-US" w:eastAsia="pl-PL"/>
      </w:rPr>
      <w:drawing>
        <wp:anchor distT="0" distB="0" distL="114300" distR="114300" simplePos="0" relativeHeight="251655680" behindDoc="1" locked="0" layoutInCell="1" allowOverlap="1" wp14:anchorId="459A0FF5" wp14:editId="70675CD9">
          <wp:simplePos x="0" y="0"/>
          <wp:positionH relativeFrom="page">
            <wp:align>left</wp:align>
          </wp:positionH>
          <wp:positionV relativeFrom="page">
            <wp:align>top</wp:align>
          </wp:positionV>
          <wp:extent cx="7574280" cy="1828800"/>
          <wp:effectExtent l="0" t="0" r="7620" b="0"/>
          <wp:wrapNone/>
          <wp:docPr id="13" name="Picture 13" descr="a4_newsrelease_thermo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4_newsrelease_thermok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428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F081C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957E93"/>
    <w:multiLevelType w:val="hybridMultilevel"/>
    <w:tmpl w:val="7EE8277A"/>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575036F"/>
    <w:multiLevelType w:val="hybridMultilevel"/>
    <w:tmpl w:val="C22E0F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6A92892"/>
    <w:multiLevelType w:val="hybridMultilevel"/>
    <w:tmpl w:val="2C0A039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ADF3351"/>
    <w:multiLevelType w:val="hybridMultilevel"/>
    <w:tmpl w:val="CE120C2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B934705"/>
    <w:multiLevelType w:val="hybridMultilevel"/>
    <w:tmpl w:val="BE36C7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E90CF5"/>
    <w:multiLevelType w:val="hybridMultilevel"/>
    <w:tmpl w:val="9CC47D4E"/>
    <w:lvl w:ilvl="0" w:tplc="B3601CF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EC72362"/>
    <w:multiLevelType w:val="hybridMultilevel"/>
    <w:tmpl w:val="2E0CFE7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16992F23"/>
    <w:multiLevelType w:val="hybridMultilevel"/>
    <w:tmpl w:val="11B0C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B00F21"/>
    <w:multiLevelType w:val="hybridMultilevel"/>
    <w:tmpl w:val="6F40893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4A7E89"/>
    <w:multiLevelType w:val="hybridMultilevel"/>
    <w:tmpl w:val="58587F50"/>
    <w:lvl w:ilvl="0" w:tplc="8666738E">
      <w:start w:val="1"/>
      <w:numFmt w:val="bullet"/>
      <w:lvlText w:val="•"/>
      <w:lvlJc w:val="left"/>
      <w:pPr>
        <w:tabs>
          <w:tab w:val="num" w:pos="720"/>
        </w:tabs>
        <w:ind w:left="720" w:hanging="360"/>
      </w:pPr>
      <w:rPr>
        <w:rFonts w:ascii="Arial" w:hAnsi="Arial" w:hint="default"/>
      </w:rPr>
    </w:lvl>
    <w:lvl w:ilvl="1" w:tplc="8696CCCC" w:tentative="1">
      <w:start w:val="1"/>
      <w:numFmt w:val="bullet"/>
      <w:lvlText w:val="•"/>
      <w:lvlJc w:val="left"/>
      <w:pPr>
        <w:tabs>
          <w:tab w:val="num" w:pos="1440"/>
        </w:tabs>
        <w:ind w:left="1440" w:hanging="360"/>
      </w:pPr>
      <w:rPr>
        <w:rFonts w:ascii="Arial" w:hAnsi="Arial" w:hint="default"/>
      </w:rPr>
    </w:lvl>
    <w:lvl w:ilvl="2" w:tplc="433484F2" w:tentative="1">
      <w:start w:val="1"/>
      <w:numFmt w:val="bullet"/>
      <w:lvlText w:val="•"/>
      <w:lvlJc w:val="left"/>
      <w:pPr>
        <w:tabs>
          <w:tab w:val="num" w:pos="2160"/>
        </w:tabs>
        <w:ind w:left="2160" w:hanging="360"/>
      </w:pPr>
      <w:rPr>
        <w:rFonts w:ascii="Arial" w:hAnsi="Arial" w:hint="default"/>
      </w:rPr>
    </w:lvl>
    <w:lvl w:ilvl="3" w:tplc="AF2E2268" w:tentative="1">
      <w:start w:val="1"/>
      <w:numFmt w:val="bullet"/>
      <w:lvlText w:val="•"/>
      <w:lvlJc w:val="left"/>
      <w:pPr>
        <w:tabs>
          <w:tab w:val="num" w:pos="2880"/>
        </w:tabs>
        <w:ind w:left="2880" w:hanging="360"/>
      </w:pPr>
      <w:rPr>
        <w:rFonts w:ascii="Arial" w:hAnsi="Arial" w:hint="default"/>
      </w:rPr>
    </w:lvl>
    <w:lvl w:ilvl="4" w:tplc="662C2216" w:tentative="1">
      <w:start w:val="1"/>
      <w:numFmt w:val="bullet"/>
      <w:lvlText w:val="•"/>
      <w:lvlJc w:val="left"/>
      <w:pPr>
        <w:tabs>
          <w:tab w:val="num" w:pos="3600"/>
        </w:tabs>
        <w:ind w:left="3600" w:hanging="360"/>
      </w:pPr>
      <w:rPr>
        <w:rFonts w:ascii="Arial" w:hAnsi="Arial" w:hint="default"/>
      </w:rPr>
    </w:lvl>
    <w:lvl w:ilvl="5" w:tplc="24CCF3EE" w:tentative="1">
      <w:start w:val="1"/>
      <w:numFmt w:val="bullet"/>
      <w:lvlText w:val="•"/>
      <w:lvlJc w:val="left"/>
      <w:pPr>
        <w:tabs>
          <w:tab w:val="num" w:pos="4320"/>
        </w:tabs>
        <w:ind w:left="4320" w:hanging="360"/>
      </w:pPr>
      <w:rPr>
        <w:rFonts w:ascii="Arial" w:hAnsi="Arial" w:hint="default"/>
      </w:rPr>
    </w:lvl>
    <w:lvl w:ilvl="6" w:tplc="B4DAA9FE" w:tentative="1">
      <w:start w:val="1"/>
      <w:numFmt w:val="bullet"/>
      <w:lvlText w:val="•"/>
      <w:lvlJc w:val="left"/>
      <w:pPr>
        <w:tabs>
          <w:tab w:val="num" w:pos="5040"/>
        </w:tabs>
        <w:ind w:left="5040" w:hanging="360"/>
      </w:pPr>
      <w:rPr>
        <w:rFonts w:ascii="Arial" w:hAnsi="Arial" w:hint="default"/>
      </w:rPr>
    </w:lvl>
    <w:lvl w:ilvl="7" w:tplc="12C8D9F8" w:tentative="1">
      <w:start w:val="1"/>
      <w:numFmt w:val="bullet"/>
      <w:lvlText w:val="•"/>
      <w:lvlJc w:val="left"/>
      <w:pPr>
        <w:tabs>
          <w:tab w:val="num" w:pos="5760"/>
        </w:tabs>
        <w:ind w:left="5760" w:hanging="360"/>
      </w:pPr>
      <w:rPr>
        <w:rFonts w:ascii="Arial" w:hAnsi="Arial" w:hint="default"/>
      </w:rPr>
    </w:lvl>
    <w:lvl w:ilvl="8" w:tplc="B8E26E2E" w:tentative="1">
      <w:start w:val="1"/>
      <w:numFmt w:val="bullet"/>
      <w:lvlText w:val="•"/>
      <w:lvlJc w:val="left"/>
      <w:pPr>
        <w:tabs>
          <w:tab w:val="num" w:pos="6480"/>
        </w:tabs>
        <w:ind w:left="6480" w:hanging="360"/>
      </w:pPr>
      <w:rPr>
        <w:rFonts w:ascii="Arial" w:hAnsi="Arial" w:hint="default"/>
      </w:rPr>
    </w:lvl>
  </w:abstractNum>
  <w:abstractNum w:abstractNumId="12">
    <w:nsid w:val="19A63521"/>
    <w:multiLevelType w:val="hybridMultilevel"/>
    <w:tmpl w:val="DC809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D410136"/>
    <w:multiLevelType w:val="hybridMultilevel"/>
    <w:tmpl w:val="5A387E5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4591B96"/>
    <w:multiLevelType w:val="hybridMultilevel"/>
    <w:tmpl w:val="0A3053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5C54321"/>
    <w:multiLevelType w:val="hybridMultilevel"/>
    <w:tmpl w:val="3162F85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28C01121"/>
    <w:multiLevelType w:val="hybridMultilevel"/>
    <w:tmpl w:val="9DCAC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99562F9"/>
    <w:multiLevelType w:val="hybridMultilevel"/>
    <w:tmpl w:val="48CAFA16"/>
    <w:lvl w:ilvl="0" w:tplc="A8124264">
      <w:start w:val="1"/>
      <w:numFmt w:val="bullet"/>
      <w:lvlText w:val="•"/>
      <w:lvlJc w:val="left"/>
      <w:pPr>
        <w:tabs>
          <w:tab w:val="num" w:pos="720"/>
        </w:tabs>
        <w:ind w:left="720" w:hanging="360"/>
      </w:pPr>
      <w:rPr>
        <w:rFonts w:ascii="Arial" w:hAnsi="Arial" w:hint="default"/>
      </w:rPr>
    </w:lvl>
    <w:lvl w:ilvl="1" w:tplc="60449DA0">
      <w:numFmt w:val="bullet"/>
      <w:lvlText w:val=""/>
      <w:lvlJc w:val="left"/>
      <w:pPr>
        <w:tabs>
          <w:tab w:val="num" w:pos="1440"/>
        </w:tabs>
        <w:ind w:left="1440" w:hanging="360"/>
      </w:pPr>
      <w:rPr>
        <w:rFonts w:ascii="Lucida Grande" w:hAnsi="Lucida Grande" w:hint="default"/>
      </w:rPr>
    </w:lvl>
    <w:lvl w:ilvl="2" w:tplc="770C62C2" w:tentative="1">
      <w:start w:val="1"/>
      <w:numFmt w:val="bullet"/>
      <w:lvlText w:val="•"/>
      <w:lvlJc w:val="left"/>
      <w:pPr>
        <w:tabs>
          <w:tab w:val="num" w:pos="2160"/>
        </w:tabs>
        <w:ind w:left="2160" w:hanging="360"/>
      </w:pPr>
      <w:rPr>
        <w:rFonts w:ascii="Arial" w:hAnsi="Arial" w:hint="default"/>
      </w:rPr>
    </w:lvl>
    <w:lvl w:ilvl="3" w:tplc="23A0FA3E" w:tentative="1">
      <w:start w:val="1"/>
      <w:numFmt w:val="bullet"/>
      <w:lvlText w:val="•"/>
      <w:lvlJc w:val="left"/>
      <w:pPr>
        <w:tabs>
          <w:tab w:val="num" w:pos="2880"/>
        </w:tabs>
        <w:ind w:left="2880" w:hanging="360"/>
      </w:pPr>
      <w:rPr>
        <w:rFonts w:ascii="Arial" w:hAnsi="Arial" w:hint="default"/>
      </w:rPr>
    </w:lvl>
    <w:lvl w:ilvl="4" w:tplc="AC9C73E4" w:tentative="1">
      <w:start w:val="1"/>
      <w:numFmt w:val="bullet"/>
      <w:lvlText w:val="•"/>
      <w:lvlJc w:val="left"/>
      <w:pPr>
        <w:tabs>
          <w:tab w:val="num" w:pos="3600"/>
        </w:tabs>
        <w:ind w:left="3600" w:hanging="360"/>
      </w:pPr>
      <w:rPr>
        <w:rFonts w:ascii="Arial" w:hAnsi="Arial" w:hint="default"/>
      </w:rPr>
    </w:lvl>
    <w:lvl w:ilvl="5" w:tplc="64767E44" w:tentative="1">
      <w:start w:val="1"/>
      <w:numFmt w:val="bullet"/>
      <w:lvlText w:val="•"/>
      <w:lvlJc w:val="left"/>
      <w:pPr>
        <w:tabs>
          <w:tab w:val="num" w:pos="4320"/>
        </w:tabs>
        <w:ind w:left="4320" w:hanging="360"/>
      </w:pPr>
      <w:rPr>
        <w:rFonts w:ascii="Arial" w:hAnsi="Arial" w:hint="default"/>
      </w:rPr>
    </w:lvl>
    <w:lvl w:ilvl="6" w:tplc="86587582" w:tentative="1">
      <w:start w:val="1"/>
      <w:numFmt w:val="bullet"/>
      <w:lvlText w:val="•"/>
      <w:lvlJc w:val="left"/>
      <w:pPr>
        <w:tabs>
          <w:tab w:val="num" w:pos="5040"/>
        </w:tabs>
        <w:ind w:left="5040" w:hanging="360"/>
      </w:pPr>
      <w:rPr>
        <w:rFonts w:ascii="Arial" w:hAnsi="Arial" w:hint="default"/>
      </w:rPr>
    </w:lvl>
    <w:lvl w:ilvl="7" w:tplc="653C266C" w:tentative="1">
      <w:start w:val="1"/>
      <w:numFmt w:val="bullet"/>
      <w:lvlText w:val="•"/>
      <w:lvlJc w:val="left"/>
      <w:pPr>
        <w:tabs>
          <w:tab w:val="num" w:pos="5760"/>
        </w:tabs>
        <w:ind w:left="5760" w:hanging="360"/>
      </w:pPr>
      <w:rPr>
        <w:rFonts w:ascii="Arial" w:hAnsi="Arial" w:hint="default"/>
      </w:rPr>
    </w:lvl>
    <w:lvl w:ilvl="8" w:tplc="4104C36C" w:tentative="1">
      <w:start w:val="1"/>
      <w:numFmt w:val="bullet"/>
      <w:lvlText w:val="•"/>
      <w:lvlJc w:val="left"/>
      <w:pPr>
        <w:tabs>
          <w:tab w:val="num" w:pos="6480"/>
        </w:tabs>
        <w:ind w:left="6480" w:hanging="360"/>
      </w:pPr>
      <w:rPr>
        <w:rFonts w:ascii="Arial" w:hAnsi="Arial" w:hint="default"/>
      </w:rPr>
    </w:lvl>
  </w:abstractNum>
  <w:abstractNum w:abstractNumId="18">
    <w:nsid w:val="2AA65980"/>
    <w:multiLevelType w:val="multilevel"/>
    <w:tmpl w:val="B994D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BC8602B"/>
    <w:multiLevelType w:val="hybridMultilevel"/>
    <w:tmpl w:val="675829F0"/>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hAnsi="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C6E3438"/>
    <w:multiLevelType w:val="multilevel"/>
    <w:tmpl w:val="FFE45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2D181EE3"/>
    <w:multiLevelType w:val="hybridMultilevel"/>
    <w:tmpl w:val="739E0D50"/>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2F4936A7"/>
    <w:multiLevelType w:val="hybridMultilevel"/>
    <w:tmpl w:val="CE8EB9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FED65D9"/>
    <w:multiLevelType w:val="hybridMultilevel"/>
    <w:tmpl w:val="19FADD94"/>
    <w:lvl w:ilvl="0" w:tplc="314202CA">
      <w:start w:val="1"/>
      <w:numFmt w:val="bullet"/>
      <w:lvlText w:val="•"/>
      <w:lvlJc w:val="left"/>
      <w:pPr>
        <w:tabs>
          <w:tab w:val="num" w:pos="720"/>
        </w:tabs>
        <w:ind w:left="720" w:hanging="360"/>
      </w:pPr>
      <w:rPr>
        <w:rFonts w:ascii="Arial" w:hAnsi="Arial" w:hint="default"/>
      </w:rPr>
    </w:lvl>
    <w:lvl w:ilvl="1" w:tplc="672ECA0C">
      <w:start w:val="59"/>
      <w:numFmt w:val="bullet"/>
      <w:lvlText w:val="•"/>
      <w:lvlJc w:val="left"/>
      <w:pPr>
        <w:tabs>
          <w:tab w:val="num" w:pos="1440"/>
        </w:tabs>
        <w:ind w:left="1440" w:hanging="360"/>
      </w:pPr>
      <w:rPr>
        <w:rFonts w:ascii="Arial" w:hAnsi="Arial" w:hint="default"/>
      </w:rPr>
    </w:lvl>
    <w:lvl w:ilvl="2" w:tplc="BC6C04A4" w:tentative="1">
      <w:start w:val="1"/>
      <w:numFmt w:val="bullet"/>
      <w:lvlText w:val="•"/>
      <w:lvlJc w:val="left"/>
      <w:pPr>
        <w:tabs>
          <w:tab w:val="num" w:pos="2160"/>
        </w:tabs>
        <w:ind w:left="2160" w:hanging="360"/>
      </w:pPr>
      <w:rPr>
        <w:rFonts w:ascii="Arial" w:hAnsi="Arial" w:hint="default"/>
      </w:rPr>
    </w:lvl>
    <w:lvl w:ilvl="3" w:tplc="862A948E" w:tentative="1">
      <w:start w:val="1"/>
      <w:numFmt w:val="bullet"/>
      <w:lvlText w:val="•"/>
      <w:lvlJc w:val="left"/>
      <w:pPr>
        <w:tabs>
          <w:tab w:val="num" w:pos="2880"/>
        </w:tabs>
        <w:ind w:left="2880" w:hanging="360"/>
      </w:pPr>
      <w:rPr>
        <w:rFonts w:ascii="Arial" w:hAnsi="Arial" w:hint="default"/>
      </w:rPr>
    </w:lvl>
    <w:lvl w:ilvl="4" w:tplc="A58EBC74" w:tentative="1">
      <w:start w:val="1"/>
      <w:numFmt w:val="bullet"/>
      <w:lvlText w:val="•"/>
      <w:lvlJc w:val="left"/>
      <w:pPr>
        <w:tabs>
          <w:tab w:val="num" w:pos="3600"/>
        </w:tabs>
        <w:ind w:left="3600" w:hanging="360"/>
      </w:pPr>
      <w:rPr>
        <w:rFonts w:ascii="Arial" w:hAnsi="Arial" w:hint="default"/>
      </w:rPr>
    </w:lvl>
    <w:lvl w:ilvl="5" w:tplc="5E3ED1A8" w:tentative="1">
      <w:start w:val="1"/>
      <w:numFmt w:val="bullet"/>
      <w:lvlText w:val="•"/>
      <w:lvlJc w:val="left"/>
      <w:pPr>
        <w:tabs>
          <w:tab w:val="num" w:pos="4320"/>
        </w:tabs>
        <w:ind w:left="4320" w:hanging="360"/>
      </w:pPr>
      <w:rPr>
        <w:rFonts w:ascii="Arial" w:hAnsi="Arial" w:hint="default"/>
      </w:rPr>
    </w:lvl>
    <w:lvl w:ilvl="6" w:tplc="B9C2ED28" w:tentative="1">
      <w:start w:val="1"/>
      <w:numFmt w:val="bullet"/>
      <w:lvlText w:val="•"/>
      <w:lvlJc w:val="left"/>
      <w:pPr>
        <w:tabs>
          <w:tab w:val="num" w:pos="5040"/>
        </w:tabs>
        <w:ind w:left="5040" w:hanging="360"/>
      </w:pPr>
      <w:rPr>
        <w:rFonts w:ascii="Arial" w:hAnsi="Arial" w:hint="default"/>
      </w:rPr>
    </w:lvl>
    <w:lvl w:ilvl="7" w:tplc="AF24A192" w:tentative="1">
      <w:start w:val="1"/>
      <w:numFmt w:val="bullet"/>
      <w:lvlText w:val="•"/>
      <w:lvlJc w:val="left"/>
      <w:pPr>
        <w:tabs>
          <w:tab w:val="num" w:pos="5760"/>
        </w:tabs>
        <w:ind w:left="5760" w:hanging="360"/>
      </w:pPr>
      <w:rPr>
        <w:rFonts w:ascii="Arial" w:hAnsi="Arial" w:hint="default"/>
      </w:rPr>
    </w:lvl>
    <w:lvl w:ilvl="8" w:tplc="F39C2B98" w:tentative="1">
      <w:start w:val="1"/>
      <w:numFmt w:val="bullet"/>
      <w:lvlText w:val="•"/>
      <w:lvlJc w:val="left"/>
      <w:pPr>
        <w:tabs>
          <w:tab w:val="num" w:pos="6480"/>
        </w:tabs>
        <w:ind w:left="6480" w:hanging="360"/>
      </w:pPr>
      <w:rPr>
        <w:rFonts w:ascii="Arial" w:hAnsi="Arial" w:hint="default"/>
      </w:rPr>
    </w:lvl>
  </w:abstractNum>
  <w:abstractNum w:abstractNumId="24">
    <w:nsid w:val="30806498"/>
    <w:multiLevelType w:val="hybridMultilevel"/>
    <w:tmpl w:val="A9C2035E"/>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32F1758C"/>
    <w:multiLevelType w:val="hybridMultilevel"/>
    <w:tmpl w:val="89BA38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42D5653"/>
    <w:multiLevelType w:val="hybridMultilevel"/>
    <w:tmpl w:val="A5DEB7F6"/>
    <w:lvl w:ilvl="0" w:tplc="04090001">
      <w:start w:val="1"/>
      <w:numFmt w:val="bullet"/>
      <w:lvlText w:val=""/>
      <w:lvlJc w:val="left"/>
      <w:pPr>
        <w:ind w:left="360" w:hanging="360"/>
      </w:pPr>
      <w:rPr>
        <w:rFonts w:ascii="Symbol" w:hAnsi="Symbol" w:hint="default"/>
      </w:rPr>
    </w:lvl>
    <w:lvl w:ilvl="1" w:tplc="FFFFFFFF">
      <w:start w:val="1"/>
      <w:numFmt w:val="bullet"/>
      <w:lvlText w:val="+"/>
      <w:lvlJc w:val="left"/>
      <w:pPr>
        <w:ind w:left="1080" w:hanging="360"/>
      </w:pPr>
      <w:rPr>
        <w:rFonts w:hAnsi="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3C386C9C"/>
    <w:multiLevelType w:val="hybridMultilevel"/>
    <w:tmpl w:val="EE5CDAEE"/>
    <w:lvl w:ilvl="0" w:tplc="6D8E7480">
      <w:numFmt w:val="bullet"/>
      <w:lvlText w:val="-"/>
      <w:lvlJc w:val="left"/>
      <w:pPr>
        <w:ind w:left="720" w:hanging="360"/>
      </w:pPr>
      <w:rPr>
        <w:rFonts w:ascii="Arial" w:eastAsiaTheme="minorHAnsi" w:hAnsi="Arial" w:cs="Aria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D442180"/>
    <w:multiLevelType w:val="hybridMultilevel"/>
    <w:tmpl w:val="B9707328"/>
    <w:lvl w:ilvl="0" w:tplc="04090003">
      <w:start w:val="1"/>
      <w:numFmt w:val="bullet"/>
      <w:lvlText w:val="o"/>
      <w:lvlJc w:val="left"/>
      <w:pPr>
        <w:ind w:left="1080" w:hanging="360"/>
      </w:pPr>
      <w:rPr>
        <w:rFonts w:ascii="Courier New" w:hAnsi="Courier New" w:cs="Courier New"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40AC4139"/>
    <w:multiLevelType w:val="hybridMultilevel"/>
    <w:tmpl w:val="D4C62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0F4D33"/>
    <w:multiLevelType w:val="hybridMultilevel"/>
    <w:tmpl w:val="8D102FF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55DB7943"/>
    <w:multiLevelType w:val="hybridMultilevel"/>
    <w:tmpl w:val="A9AEF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90C6C10"/>
    <w:multiLevelType w:val="hybridMultilevel"/>
    <w:tmpl w:val="BEAECD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BCA1F3F"/>
    <w:multiLevelType w:val="hybridMultilevel"/>
    <w:tmpl w:val="AF0AC4B6"/>
    <w:lvl w:ilvl="0" w:tplc="BFAEF3EE">
      <w:start w:val="14"/>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nsid w:val="5FC54EAE"/>
    <w:multiLevelType w:val="hybridMultilevel"/>
    <w:tmpl w:val="ABC64C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B6A1C54"/>
    <w:multiLevelType w:val="hybridMultilevel"/>
    <w:tmpl w:val="D9EE3F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696472"/>
    <w:multiLevelType w:val="hybridMultilevel"/>
    <w:tmpl w:val="8AD6CE44"/>
    <w:lvl w:ilvl="0" w:tplc="04090001">
      <w:start w:val="1"/>
      <w:numFmt w:val="bullet"/>
      <w:lvlText w:val=""/>
      <w:lvlJc w:val="left"/>
      <w:pPr>
        <w:ind w:left="360" w:hanging="360"/>
      </w:pPr>
      <w:rPr>
        <w:rFonts w:ascii="Symbol" w:hAnsi="Symbol" w:hint="default"/>
      </w:rPr>
    </w:lvl>
    <w:lvl w:ilvl="1" w:tplc="04090005">
      <w:start w:val="1"/>
      <w:numFmt w:val="bullet"/>
      <w:lvlText w:val=""/>
      <w:lvlJc w:val="left"/>
      <w:pPr>
        <w:ind w:left="1080" w:hanging="360"/>
      </w:pPr>
      <w:rPr>
        <w:rFonts w:ascii="Wingdings" w:hAnsi="Wingding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77570F19"/>
    <w:multiLevelType w:val="hybridMultilevel"/>
    <w:tmpl w:val="EBC812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nsid w:val="776C3945"/>
    <w:multiLevelType w:val="hybridMultilevel"/>
    <w:tmpl w:val="9DA41C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78885D04"/>
    <w:multiLevelType w:val="hybridMultilevel"/>
    <w:tmpl w:val="42CE3090"/>
    <w:lvl w:ilvl="0" w:tplc="18090001">
      <w:start w:val="1"/>
      <w:numFmt w:val="bullet"/>
      <w:lvlText w:val=""/>
      <w:lvlJc w:val="left"/>
      <w:pPr>
        <w:ind w:left="1080" w:hanging="360"/>
      </w:pPr>
      <w:rPr>
        <w:rFonts w:ascii="Symbol" w:hAnsi="Symbol" w:hint="default"/>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40">
    <w:nsid w:val="79C131EA"/>
    <w:multiLevelType w:val="hybridMultilevel"/>
    <w:tmpl w:val="13AAA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ABB2013"/>
    <w:multiLevelType w:val="hybridMultilevel"/>
    <w:tmpl w:val="828820F8"/>
    <w:lvl w:ilvl="0" w:tplc="FFFFFFFF">
      <w:start w:val="1"/>
      <w:numFmt w:val="bullet"/>
      <w:lvlText w:val="+"/>
      <w:lvlJc w:val="left"/>
      <w:pPr>
        <w:tabs>
          <w:tab w:val="num" w:pos="720"/>
        </w:tabs>
        <w:ind w:left="720" w:hanging="360"/>
      </w:pPr>
      <w:rPr>
        <w:rFonts w:hAnsi="Arial" w:hint="default"/>
        <w:color w:val="auto"/>
      </w:rPr>
    </w:lvl>
    <w:lvl w:ilvl="1" w:tplc="FFFFFFFF">
      <w:start w:val="1"/>
      <w:numFmt w:val="bullet"/>
      <w:lvlText w:val="+"/>
      <w:lvlJc w:val="left"/>
      <w:pPr>
        <w:tabs>
          <w:tab w:val="num" w:pos="1440"/>
        </w:tabs>
        <w:ind w:left="1440" w:hanging="360"/>
      </w:pPr>
      <w:rPr>
        <w:rFonts w:hAnsi="Arial" w:hint="default"/>
      </w:rPr>
    </w:lvl>
    <w:lvl w:ilvl="2" w:tplc="FFFFFFFF">
      <w:start w:val="1"/>
      <w:numFmt w:val="bullet"/>
      <w:lvlText w:val="+"/>
      <w:lvlJc w:val="left"/>
      <w:pPr>
        <w:tabs>
          <w:tab w:val="num" w:pos="2160"/>
        </w:tabs>
        <w:ind w:left="2160" w:hanging="360"/>
      </w:pPr>
      <w:rPr>
        <w:rFonts w:hAnsi="Aria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2">
    <w:nsid w:val="7B0F4E3D"/>
    <w:multiLevelType w:val="hybridMultilevel"/>
    <w:tmpl w:val="9FA61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DCD7DB9"/>
    <w:multiLevelType w:val="hybridMultilevel"/>
    <w:tmpl w:val="EE5E11C0"/>
    <w:lvl w:ilvl="0" w:tplc="04090001">
      <w:start w:val="1"/>
      <w:numFmt w:val="bullet"/>
      <w:lvlText w:val=""/>
      <w:lvlJc w:val="left"/>
      <w:pPr>
        <w:ind w:left="360" w:hanging="360"/>
      </w:pPr>
      <w:rPr>
        <w:rFonts w:ascii="Symbol" w:hAnsi="Symbol" w:hint="default"/>
      </w:rPr>
    </w:lvl>
    <w:lvl w:ilvl="1" w:tplc="FFFFFFFF">
      <w:start w:val="1"/>
      <w:numFmt w:val="bullet"/>
      <w:lvlText w:val="+"/>
      <w:lvlJc w:val="left"/>
      <w:pPr>
        <w:ind w:left="1080" w:hanging="360"/>
      </w:pPr>
      <w:rPr>
        <w:rFonts w:hAnsi="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 w:numId="2">
    <w:abstractNumId w:val="20"/>
  </w:num>
  <w:num w:numId="3">
    <w:abstractNumId w:val="35"/>
  </w:num>
  <w:num w:numId="4">
    <w:abstractNumId w:val="1"/>
  </w:num>
  <w:num w:numId="5">
    <w:abstractNumId w:val="6"/>
  </w:num>
  <w:num w:numId="6">
    <w:abstractNumId w:val="29"/>
  </w:num>
  <w:num w:numId="7">
    <w:abstractNumId w:val="4"/>
  </w:num>
  <w:num w:numId="8">
    <w:abstractNumId w:val="19"/>
  </w:num>
  <w:num w:numId="9">
    <w:abstractNumId w:val="26"/>
  </w:num>
  <w:num w:numId="10">
    <w:abstractNumId w:val="43"/>
  </w:num>
  <w:num w:numId="11">
    <w:abstractNumId w:val="41"/>
  </w:num>
  <w:num w:numId="12">
    <w:abstractNumId w:val="13"/>
  </w:num>
  <w:num w:numId="13">
    <w:abstractNumId w:val="2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6"/>
  </w:num>
  <w:num w:numId="15">
    <w:abstractNumId w:val="9"/>
  </w:num>
  <w:num w:numId="16">
    <w:abstractNumId w:val="31"/>
  </w:num>
  <w:num w:numId="17">
    <w:abstractNumId w:val="32"/>
  </w:num>
  <w:num w:numId="18">
    <w:abstractNumId w:val="17"/>
  </w:num>
  <w:num w:numId="19">
    <w:abstractNumId w:val="11"/>
  </w:num>
  <w:num w:numId="20">
    <w:abstractNumId w:val="25"/>
  </w:num>
  <w:num w:numId="21">
    <w:abstractNumId w:val="27"/>
  </w:num>
  <w:num w:numId="22">
    <w:abstractNumId w:val="10"/>
  </w:num>
  <w:num w:numId="23">
    <w:abstractNumId w:val="34"/>
  </w:num>
  <w:num w:numId="24">
    <w:abstractNumId w:val="5"/>
  </w:num>
  <w:num w:numId="25">
    <w:abstractNumId w:val="30"/>
  </w:num>
  <w:num w:numId="26">
    <w:abstractNumId w:val="8"/>
  </w:num>
  <w:num w:numId="27">
    <w:abstractNumId w:val="2"/>
  </w:num>
  <w:num w:numId="28">
    <w:abstractNumId w:val="38"/>
  </w:num>
  <w:num w:numId="29">
    <w:abstractNumId w:val="28"/>
  </w:num>
  <w:num w:numId="30">
    <w:abstractNumId w:val="21"/>
  </w:num>
  <w:num w:numId="31">
    <w:abstractNumId w:val="24"/>
  </w:num>
  <w:num w:numId="32">
    <w:abstractNumId w:val="22"/>
  </w:num>
  <w:num w:numId="33">
    <w:abstractNumId w:val="16"/>
  </w:num>
  <w:num w:numId="34">
    <w:abstractNumId w:val="33"/>
  </w:num>
  <w:num w:numId="35">
    <w:abstractNumId w:val="23"/>
  </w:num>
  <w:num w:numId="36">
    <w:abstractNumId w:val="37"/>
  </w:num>
  <w:num w:numId="37">
    <w:abstractNumId w:val="14"/>
  </w:num>
  <w:num w:numId="38">
    <w:abstractNumId w:val="15"/>
  </w:num>
  <w:num w:numId="39">
    <w:abstractNumId w:val="42"/>
  </w:num>
  <w:num w:numId="40">
    <w:abstractNumId w:val="16"/>
  </w:num>
  <w:num w:numId="41">
    <w:abstractNumId w:val="3"/>
  </w:num>
  <w:num w:numId="42">
    <w:abstractNumId w:val="18"/>
  </w:num>
  <w:num w:numId="43">
    <w:abstractNumId w:val="40"/>
  </w:num>
  <w:num w:numId="44">
    <w:abstractNumId w:val="7"/>
  </w:num>
  <w:num w:numId="45">
    <w:abstractNumId w:val="12"/>
  </w:num>
  <w:num w:numId="46">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1104"/>
    <w:rsid w:val="00000C63"/>
    <w:rsid w:val="000015AD"/>
    <w:rsid w:val="00003783"/>
    <w:rsid w:val="00007B52"/>
    <w:rsid w:val="00016CEA"/>
    <w:rsid w:val="0001717D"/>
    <w:rsid w:val="00017EBD"/>
    <w:rsid w:val="000237CB"/>
    <w:rsid w:val="00025765"/>
    <w:rsid w:val="00025CC7"/>
    <w:rsid w:val="000305DB"/>
    <w:rsid w:val="0003259E"/>
    <w:rsid w:val="00033127"/>
    <w:rsid w:val="00037F72"/>
    <w:rsid w:val="00040071"/>
    <w:rsid w:val="00047B0B"/>
    <w:rsid w:val="0005000F"/>
    <w:rsid w:val="00053059"/>
    <w:rsid w:val="0005531F"/>
    <w:rsid w:val="00064075"/>
    <w:rsid w:val="00072335"/>
    <w:rsid w:val="00072761"/>
    <w:rsid w:val="00073155"/>
    <w:rsid w:val="000766C3"/>
    <w:rsid w:val="00081748"/>
    <w:rsid w:val="000821A0"/>
    <w:rsid w:val="000825E2"/>
    <w:rsid w:val="00083869"/>
    <w:rsid w:val="00084AA0"/>
    <w:rsid w:val="00095015"/>
    <w:rsid w:val="00095969"/>
    <w:rsid w:val="00095EF4"/>
    <w:rsid w:val="000A4F0C"/>
    <w:rsid w:val="000A6399"/>
    <w:rsid w:val="000A7567"/>
    <w:rsid w:val="000B1F44"/>
    <w:rsid w:val="000B4681"/>
    <w:rsid w:val="000B65A0"/>
    <w:rsid w:val="000B6E61"/>
    <w:rsid w:val="000B7959"/>
    <w:rsid w:val="000C0A1F"/>
    <w:rsid w:val="000C4D6A"/>
    <w:rsid w:val="000D192A"/>
    <w:rsid w:val="000D45EA"/>
    <w:rsid w:val="000D4788"/>
    <w:rsid w:val="000D4DD0"/>
    <w:rsid w:val="000E141A"/>
    <w:rsid w:val="000E2129"/>
    <w:rsid w:val="000E78EF"/>
    <w:rsid w:val="000E7E75"/>
    <w:rsid w:val="000F109D"/>
    <w:rsid w:val="000F4E9F"/>
    <w:rsid w:val="0010016C"/>
    <w:rsid w:val="00101B62"/>
    <w:rsid w:val="001024A6"/>
    <w:rsid w:val="00105300"/>
    <w:rsid w:val="00106D9F"/>
    <w:rsid w:val="00110BB3"/>
    <w:rsid w:val="00116CE7"/>
    <w:rsid w:val="00120DBC"/>
    <w:rsid w:val="00130FC4"/>
    <w:rsid w:val="00131C8B"/>
    <w:rsid w:val="00132497"/>
    <w:rsid w:val="00133CB9"/>
    <w:rsid w:val="00133D78"/>
    <w:rsid w:val="00135634"/>
    <w:rsid w:val="001364E6"/>
    <w:rsid w:val="00137C34"/>
    <w:rsid w:val="0014598C"/>
    <w:rsid w:val="0014607F"/>
    <w:rsid w:val="00147716"/>
    <w:rsid w:val="001542A5"/>
    <w:rsid w:val="00157845"/>
    <w:rsid w:val="0016241F"/>
    <w:rsid w:val="00167D09"/>
    <w:rsid w:val="00176B75"/>
    <w:rsid w:val="00184D8D"/>
    <w:rsid w:val="00185CC5"/>
    <w:rsid w:val="00191CC3"/>
    <w:rsid w:val="001927F1"/>
    <w:rsid w:val="001931CE"/>
    <w:rsid w:val="001A3ED5"/>
    <w:rsid w:val="001A4A0F"/>
    <w:rsid w:val="001B25AA"/>
    <w:rsid w:val="001B66A0"/>
    <w:rsid w:val="001B674D"/>
    <w:rsid w:val="001C1EA5"/>
    <w:rsid w:val="001C2B6B"/>
    <w:rsid w:val="001C33E1"/>
    <w:rsid w:val="001C36A5"/>
    <w:rsid w:val="001C4E31"/>
    <w:rsid w:val="001C5722"/>
    <w:rsid w:val="001C65D2"/>
    <w:rsid w:val="001C7354"/>
    <w:rsid w:val="001C7E57"/>
    <w:rsid w:val="001D0C1C"/>
    <w:rsid w:val="001E23EA"/>
    <w:rsid w:val="001E63AA"/>
    <w:rsid w:val="001F3358"/>
    <w:rsid w:val="001F3B3E"/>
    <w:rsid w:val="002003AE"/>
    <w:rsid w:val="00200BA0"/>
    <w:rsid w:val="00201296"/>
    <w:rsid w:val="00201CD1"/>
    <w:rsid w:val="00205B9B"/>
    <w:rsid w:val="002075D1"/>
    <w:rsid w:val="0022327E"/>
    <w:rsid w:val="00223F33"/>
    <w:rsid w:val="0022566A"/>
    <w:rsid w:val="00226347"/>
    <w:rsid w:val="002317B2"/>
    <w:rsid w:val="002322F4"/>
    <w:rsid w:val="002340B9"/>
    <w:rsid w:val="00235A9F"/>
    <w:rsid w:val="00235B5C"/>
    <w:rsid w:val="00236E1A"/>
    <w:rsid w:val="00236EED"/>
    <w:rsid w:val="00240269"/>
    <w:rsid w:val="002409C4"/>
    <w:rsid w:val="00243202"/>
    <w:rsid w:val="0024720E"/>
    <w:rsid w:val="00250CA8"/>
    <w:rsid w:val="002535D3"/>
    <w:rsid w:val="0025509F"/>
    <w:rsid w:val="002574AB"/>
    <w:rsid w:val="00261409"/>
    <w:rsid w:val="002649BD"/>
    <w:rsid w:val="00265431"/>
    <w:rsid w:val="00265EBF"/>
    <w:rsid w:val="00271A7D"/>
    <w:rsid w:val="00271E3F"/>
    <w:rsid w:val="00280FD7"/>
    <w:rsid w:val="00282FE1"/>
    <w:rsid w:val="00285334"/>
    <w:rsid w:val="00285458"/>
    <w:rsid w:val="00290813"/>
    <w:rsid w:val="00291AD7"/>
    <w:rsid w:val="00293FD3"/>
    <w:rsid w:val="00296B68"/>
    <w:rsid w:val="002A3CE8"/>
    <w:rsid w:val="002A456A"/>
    <w:rsid w:val="002A4F0E"/>
    <w:rsid w:val="002A5116"/>
    <w:rsid w:val="002A6B00"/>
    <w:rsid w:val="002A72A8"/>
    <w:rsid w:val="002B472A"/>
    <w:rsid w:val="002B529F"/>
    <w:rsid w:val="002B5A9E"/>
    <w:rsid w:val="002C0132"/>
    <w:rsid w:val="002C0BCA"/>
    <w:rsid w:val="002C4330"/>
    <w:rsid w:val="002C5F98"/>
    <w:rsid w:val="002D0D21"/>
    <w:rsid w:val="002D4C0F"/>
    <w:rsid w:val="002E03BB"/>
    <w:rsid w:val="002E0ED1"/>
    <w:rsid w:val="002E28EF"/>
    <w:rsid w:val="002E3E64"/>
    <w:rsid w:val="002E4047"/>
    <w:rsid w:val="002E45D1"/>
    <w:rsid w:val="002E5FD8"/>
    <w:rsid w:val="002F0CE1"/>
    <w:rsid w:val="002F7D32"/>
    <w:rsid w:val="0030094A"/>
    <w:rsid w:val="00301908"/>
    <w:rsid w:val="00301F7F"/>
    <w:rsid w:val="003052AF"/>
    <w:rsid w:val="00305F04"/>
    <w:rsid w:val="003073A0"/>
    <w:rsid w:val="00310DF2"/>
    <w:rsid w:val="00312B8A"/>
    <w:rsid w:val="0031440A"/>
    <w:rsid w:val="003152CA"/>
    <w:rsid w:val="00316F73"/>
    <w:rsid w:val="00320F08"/>
    <w:rsid w:val="00325455"/>
    <w:rsid w:val="00325B49"/>
    <w:rsid w:val="00331048"/>
    <w:rsid w:val="003335EE"/>
    <w:rsid w:val="003372B2"/>
    <w:rsid w:val="003401DF"/>
    <w:rsid w:val="00352560"/>
    <w:rsid w:val="00353952"/>
    <w:rsid w:val="00362BEC"/>
    <w:rsid w:val="00370D22"/>
    <w:rsid w:val="003733BC"/>
    <w:rsid w:val="00382B59"/>
    <w:rsid w:val="00383E65"/>
    <w:rsid w:val="00385A61"/>
    <w:rsid w:val="003863A8"/>
    <w:rsid w:val="00387FD1"/>
    <w:rsid w:val="003908DD"/>
    <w:rsid w:val="003932D9"/>
    <w:rsid w:val="00393F36"/>
    <w:rsid w:val="00397ABD"/>
    <w:rsid w:val="003A2E82"/>
    <w:rsid w:val="003A6C6A"/>
    <w:rsid w:val="003A7478"/>
    <w:rsid w:val="003A7673"/>
    <w:rsid w:val="003B4D1E"/>
    <w:rsid w:val="003B6FF2"/>
    <w:rsid w:val="003C2636"/>
    <w:rsid w:val="003C2738"/>
    <w:rsid w:val="003C5C40"/>
    <w:rsid w:val="003C7C40"/>
    <w:rsid w:val="003D14EE"/>
    <w:rsid w:val="003D7F33"/>
    <w:rsid w:val="003E59FA"/>
    <w:rsid w:val="003E5F55"/>
    <w:rsid w:val="003E670C"/>
    <w:rsid w:val="003F2A6D"/>
    <w:rsid w:val="003F2AC5"/>
    <w:rsid w:val="003F2DAA"/>
    <w:rsid w:val="003F4DEF"/>
    <w:rsid w:val="003F539A"/>
    <w:rsid w:val="00400768"/>
    <w:rsid w:val="00411782"/>
    <w:rsid w:val="00412C49"/>
    <w:rsid w:val="0041309D"/>
    <w:rsid w:val="00413EBC"/>
    <w:rsid w:val="0041515E"/>
    <w:rsid w:val="00415382"/>
    <w:rsid w:val="004157F9"/>
    <w:rsid w:val="00421AD2"/>
    <w:rsid w:val="00422C8E"/>
    <w:rsid w:val="00427C83"/>
    <w:rsid w:val="00431C09"/>
    <w:rsid w:val="0043566F"/>
    <w:rsid w:val="00436A37"/>
    <w:rsid w:val="00441989"/>
    <w:rsid w:val="0045296B"/>
    <w:rsid w:val="00456E3C"/>
    <w:rsid w:val="004603DF"/>
    <w:rsid w:val="004627CF"/>
    <w:rsid w:val="0046349A"/>
    <w:rsid w:val="004709B9"/>
    <w:rsid w:val="00471104"/>
    <w:rsid w:val="00471D6F"/>
    <w:rsid w:val="00477976"/>
    <w:rsid w:val="00480060"/>
    <w:rsid w:val="00480137"/>
    <w:rsid w:val="00482351"/>
    <w:rsid w:val="004836B0"/>
    <w:rsid w:val="00485E82"/>
    <w:rsid w:val="004865D1"/>
    <w:rsid w:val="00493478"/>
    <w:rsid w:val="004A2C25"/>
    <w:rsid w:val="004A5073"/>
    <w:rsid w:val="004A7C1D"/>
    <w:rsid w:val="004B0914"/>
    <w:rsid w:val="004B0E9C"/>
    <w:rsid w:val="004B230D"/>
    <w:rsid w:val="004B2837"/>
    <w:rsid w:val="004B4316"/>
    <w:rsid w:val="004C3276"/>
    <w:rsid w:val="004C3451"/>
    <w:rsid w:val="004C3465"/>
    <w:rsid w:val="004C39E6"/>
    <w:rsid w:val="004C4301"/>
    <w:rsid w:val="004C4480"/>
    <w:rsid w:val="004C5719"/>
    <w:rsid w:val="004D2BCD"/>
    <w:rsid w:val="004D395A"/>
    <w:rsid w:val="004D4AD3"/>
    <w:rsid w:val="004E3C64"/>
    <w:rsid w:val="004E4A4C"/>
    <w:rsid w:val="004E664E"/>
    <w:rsid w:val="004F188A"/>
    <w:rsid w:val="004F1EA6"/>
    <w:rsid w:val="004F4BDB"/>
    <w:rsid w:val="00500912"/>
    <w:rsid w:val="005038C6"/>
    <w:rsid w:val="005062A8"/>
    <w:rsid w:val="00506606"/>
    <w:rsid w:val="005072A5"/>
    <w:rsid w:val="005106C6"/>
    <w:rsid w:val="00512B14"/>
    <w:rsid w:val="00520217"/>
    <w:rsid w:val="0052040C"/>
    <w:rsid w:val="005214D5"/>
    <w:rsid w:val="00521AC3"/>
    <w:rsid w:val="00523F6E"/>
    <w:rsid w:val="00525956"/>
    <w:rsid w:val="00527F04"/>
    <w:rsid w:val="005319DC"/>
    <w:rsid w:val="00532277"/>
    <w:rsid w:val="0053371B"/>
    <w:rsid w:val="00545022"/>
    <w:rsid w:val="00547B2D"/>
    <w:rsid w:val="00551C8A"/>
    <w:rsid w:val="00554BA0"/>
    <w:rsid w:val="00561397"/>
    <w:rsid w:val="00561657"/>
    <w:rsid w:val="005649D3"/>
    <w:rsid w:val="00575C1E"/>
    <w:rsid w:val="005811B0"/>
    <w:rsid w:val="005840B4"/>
    <w:rsid w:val="00585375"/>
    <w:rsid w:val="00585A9D"/>
    <w:rsid w:val="00587DA9"/>
    <w:rsid w:val="00590530"/>
    <w:rsid w:val="00594293"/>
    <w:rsid w:val="00595056"/>
    <w:rsid w:val="005B0128"/>
    <w:rsid w:val="005B02EB"/>
    <w:rsid w:val="005B45D3"/>
    <w:rsid w:val="005B68C7"/>
    <w:rsid w:val="005C1CDD"/>
    <w:rsid w:val="005C25A0"/>
    <w:rsid w:val="005C3659"/>
    <w:rsid w:val="005C475E"/>
    <w:rsid w:val="005C6E1C"/>
    <w:rsid w:val="005E6E7D"/>
    <w:rsid w:val="005F10D9"/>
    <w:rsid w:val="005F200F"/>
    <w:rsid w:val="005F6E0A"/>
    <w:rsid w:val="00601483"/>
    <w:rsid w:val="00605999"/>
    <w:rsid w:val="00606B50"/>
    <w:rsid w:val="00613E4F"/>
    <w:rsid w:val="00625D75"/>
    <w:rsid w:val="00626004"/>
    <w:rsid w:val="00626E0E"/>
    <w:rsid w:val="00631944"/>
    <w:rsid w:val="006331D5"/>
    <w:rsid w:val="00642E9B"/>
    <w:rsid w:val="00643A39"/>
    <w:rsid w:val="0064639B"/>
    <w:rsid w:val="00646574"/>
    <w:rsid w:val="00647146"/>
    <w:rsid w:val="00660439"/>
    <w:rsid w:val="00665368"/>
    <w:rsid w:val="00666148"/>
    <w:rsid w:val="006675E0"/>
    <w:rsid w:val="006718D0"/>
    <w:rsid w:val="00673A04"/>
    <w:rsid w:val="00675745"/>
    <w:rsid w:val="00675954"/>
    <w:rsid w:val="00677312"/>
    <w:rsid w:val="0067762D"/>
    <w:rsid w:val="00681651"/>
    <w:rsid w:val="006875C6"/>
    <w:rsid w:val="00687ADE"/>
    <w:rsid w:val="0069059D"/>
    <w:rsid w:val="00690960"/>
    <w:rsid w:val="00693805"/>
    <w:rsid w:val="006947DE"/>
    <w:rsid w:val="006A2BF0"/>
    <w:rsid w:val="006A2BFE"/>
    <w:rsid w:val="006A47EC"/>
    <w:rsid w:val="006B40F7"/>
    <w:rsid w:val="006B5C33"/>
    <w:rsid w:val="006C3CB2"/>
    <w:rsid w:val="006C3CC7"/>
    <w:rsid w:val="006C50F3"/>
    <w:rsid w:val="006C674C"/>
    <w:rsid w:val="006C74E2"/>
    <w:rsid w:val="006D5E84"/>
    <w:rsid w:val="006E2092"/>
    <w:rsid w:val="006E2791"/>
    <w:rsid w:val="006E284C"/>
    <w:rsid w:val="006E4587"/>
    <w:rsid w:val="006E5EFA"/>
    <w:rsid w:val="006E602D"/>
    <w:rsid w:val="006F1DF7"/>
    <w:rsid w:val="006F22AA"/>
    <w:rsid w:val="006F52D3"/>
    <w:rsid w:val="006F6680"/>
    <w:rsid w:val="00700553"/>
    <w:rsid w:val="00701ECC"/>
    <w:rsid w:val="0070777B"/>
    <w:rsid w:val="00711656"/>
    <w:rsid w:val="007153C2"/>
    <w:rsid w:val="00721BDD"/>
    <w:rsid w:val="00731B88"/>
    <w:rsid w:val="00733A05"/>
    <w:rsid w:val="00736511"/>
    <w:rsid w:val="007403A0"/>
    <w:rsid w:val="00740792"/>
    <w:rsid w:val="00742388"/>
    <w:rsid w:val="00753280"/>
    <w:rsid w:val="0075580C"/>
    <w:rsid w:val="00757CBE"/>
    <w:rsid w:val="00757FEF"/>
    <w:rsid w:val="007645B8"/>
    <w:rsid w:val="00766DCA"/>
    <w:rsid w:val="007708BD"/>
    <w:rsid w:val="00770B8E"/>
    <w:rsid w:val="007749A7"/>
    <w:rsid w:val="00776E79"/>
    <w:rsid w:val="00781D57"/>
    <w:rsid w:val="007908B2"/>
    <w:rsid w:val="007910F2"/>
    <w:rsid w:val="00791127"/>
    <w:rsid w:val="00792248"/>
    <w:rsid w:val="00792454"/>
    <w:rsid w:val="007937FD"/>
    <w:rsid w:val="00793DF0"/>
    <w:rsid w:val="007973C4"/>
    <w:rsid w:val="00797857"/>
    <w:rsid w:val="007A1EEF"/>
    <w:rsid w:val="007A201D"/>
    <w:rsid w:val="007A27F8"/>
    <w:rsid w:val="007A45F5"/>
    <w:rsid w:val="007A70C8"/>
    <w:rsid w:val="007B13DC"/>
    <w:rsid w:val="007B4630"/>
    <w:rsid w:val="007B5EFA"/>
    <w:rsid w:val="007C1365"/>
    <w:rsid w:val="007C5ED4"/>
    <w:rsid w:val="007E56F9"/>
    <w:rsid w:val="007E6742"/>
    <w:rsid w:val="007E690D"/>
    <w:rsid w:val="007E71FC"/>
    <w:rsid w:val="007F4410"/>
    <w:rsid w:val="007F524D"/>
    <w:rsid w:val="0080300E"/>
    <w:rsid w:val="008033E2"/>
    <w:rsid w:val="00812D41"/>
    <w:rsid w:val="00820207"/>
    <w:rsid w:val="00820422"/>
    <w:rsid w:val="0082063C"/>
    <w:rsid w:val="00826BD4"/>
    <w:rsid w:val="00833C86"/>
    <w:rsid w:val="00841B8B"/>
    <w:rsid w:val="00842DDD"/>
    <w:rsid w:val="008465D4"/>
    <w:rsid w:val="00846CAF"/>
    <w:rsid w:val="00846CD3"/>
    <w:rsid w:val="00850026"/>
    <w:rsid w:val="00850BA7"/>
    <w:rsid w:val="008516F9"/>
    <w:rsid w:val="008527CC"/>
    <w:rsid w:val="008553F3"/>
    <w:rsid w:val="00862F79"/>
    <w:rsid w:val="00864D31"/>
    <w:rsid w:val="00867175"/>
    <w:rsid w:val="00870534"/>
    <w:rsid w:val="00872612"/>
    <w:rsid w:val="00873282"/>
    <w:rsid w:val="0088367B"/>
    <w:rsid w:val="008847D6"/>
    <w:rsid w:val="00885DAF"/>
    <w:rsid w:val="008861A7"/>
    <w:rsid w:val="00886B57"/>
    <w:rsid w:val="00891DC8"/>
    <w:rsid w:val="00894160"/>
    <w:rsid w:val="0089591E"/>
    <w:rsid w:val="00896548"/>
    <w:rsid w:val="0089664E"/>
    <w:rsid w:val="008A0448"/>
    <w:rsid w:val="008A1227"/>
    <w:rsid w:val="008A307F"/>
    <w:rsid w:val="008A51F6"/>
    <w:rsid w:val="008A73BE"/>
    <w:rsid w:val="008B01AF"/>
    <w:rsid w:val="008B497D"/>
    <w:rsid w:val="008B534B"/>
    <w:rsid w:val="008C010F"/>
    <w:rsid w:val="008D0281"/>
    <w:rsid w:val="008D64F7"/>
    <w:rsid w:val="008E3BC1"/>
    <w:rsid w:val="008E7074"/>
    <w:rsid w:val="008E72EC"/>
    <w:rsid w:val="008F1669"/>
    <w:rsid w:val="008F36D2"/>
    <w:rsid w:val="008F38AD"/>
    <w:rsid w:val="008F5556"/>
    <w:rsid w:val="00901ABD"/>
    <w:rsid w:val="00902EA7"/>
    <w:rsid w:val="009054D9"/>
    <w:rsid w:val="0090621A"/>
    <w:rsid w:val="00912926"/>
    <w:rsid w:val="00912B8C"/>
    <w:rsid w:val="00915A83"/>
    <w:rsid w:val="00916F44"/>
    <w:rsid w:val="009232DE"/>
    <w:rsid w:val="00923D42"/>
    <w:rsid w:val="00924F6E"/>
    <w:rsid w:val="009254A2"/>
    <w:rsid w:val="009322B5"/>
    <w:rsid w:val="0093449A"/>
    <w:rsid w:val="009359D2"/>
    <w:rsid w:val="009361E8"/>
    <w:rsid w:val="00940F10"/>
    <w:rsid w:val="009421AE"/>
    <w:rsid w:val="00942EC9"/>
    <w:rsid w:val="0094350F"/>
    <w:rsid w:val="00945832"/>
    <w:rsid w:val="00952AB8"/>
    <w:rsid w:val="00953722"/>
    <w:rsid w:val="00953F3C"/>
    <w:rsid w:val="0095555D"/>
    <w:rsid w:val="00955D9E"/>
    <w:rsid w:val="009607CF"/>
    <w:rsid w:val="009614BD"/>
    <w:rsid w:val="0096354F"/>
    <w:rsid w:val="00964E8D"/>
    <w:rsid w:val="00966ADB"/>
    <w:rsid w:val="009674AF"/>
    <w:rsid w:val="00971D47"/>
    <w:rsid w:val="00972634"/>
    <w:rsid w:val="00972A61"/>
    <w:rsid w:val="00973622"/>
    <w:rsid w:val="00976739"/>
    <w:rsid w:val="009775F5"/>
    <w:rsid w:val="009816D2"/>
    <w:rsid w:val="0098470B"/>
    <w:rsid w:val="00984BDF"/>
    <w:rsid w:val="00987A4E"/>
    <w:rsid w:val="0099089D"/>
    <w:rsid w:val="00990D08"/>
    <w:rsid w:val="0099108C"/>
    <w:rsid w:val="00991491"/>
    <w:rsid w:val="0099589E"/>
    <w:rsid w:val="00997A7D"/>
    <w:rsid w:val="009A1F50"/>
    <w:rsid w:val="009A25BA"/>
    <w:rsid w:val="009A3178"/>
    <w:rsid w:val="009A43BB"/>
    <w:rsid w:val="009A490A"/>
    <w:rsid w:val="009A4FE8"/>
    <w:rsid w:val="009A6674"/>
    <w:rsid w:val="009B02AB"/>
    <w:rsid w:val="009B0559"/>
    <w:rsid w:val="009B3BA3"/>
    <w:rsid w:val="009B461F"/>
    <w:rsid w:val="009B466C"/>
    <w:rsid w:val="009B7704"/>
    <w:rsid w:val="009C0771"/>
    <w:rsid w:val="009C60CB"/>
    <w:rsid w:val="009C7647"/>
    <w:rsid w:val="009D3765"/>
    <w:rsid w:val="009D530B"/>
    <w:rsid w:val="009D583A"/>
    <w:rsid w:val="009E0DD1"/>
    <w:rsid w:val="009E581E"/>
    <w:rsid w:val="009E5E8B"/>
    <w:rsid w:val="009F142B"/>
    <w:rsid w:val="009F1649"/>
    <w:rsid w:val="009F4940"/>
    <w:rsid w:val="00A04977"/>
    <w:rsid w:val="00A0540E"/>
    <w:rsid w:val="00A12D7B"/>
    <w:rsid w:val="00A177BD"/>
    <w:rsid w:val="00A17D32"/>
    <w:rsid w:val="00A24ADC"/>
    <w:rsid w:val="00A3025F"/>
    <w:rsid w:val="00A33991"/>
    <w:rsid w:val="00A339F0"/>
    <w:rsid w:val="00A34A07"/>
    <w:rsid w:val="00A34C54"/>
    <w:rsid w:val="00A37891"/>
    <w:rsid w:val="00A37AC8"/>
    <w:rsid w:val="00A41F43"/>
    <w:rsid w:val="00A42E66"/>
    <w:rsid w:val="00A44FCF"/>
    <w:rsid w:val="00A47376"/>
    <w:rsid w:val="00A5143E"/>
    <w:rsid w:val="00A51469"/>
    <w:rsid w:val="00A563FF"/>
    <w:rsid w:val="00A60048"/>
    <w:rsid w:val="00A620B3"/>
    <w:rsid w:val="00A6283D"/>
    <w:rsid w:val="00A63222"/>
    <w:rsid w:val="00A71E18"/>
    <w:rsid w:val="00A74CAE"/>
    <w:rsid w:val="00A75C63"/>
    <w:rsid w:val="00A83962"/>
    <w:rsid w:val="00A859B9"/>
    <w:rsid w:val="00A876C4"/>
    <w:rsid w:val="00A91D96"/>
    <w:rsid w:val="00A938DF"/>
    <w:rsid w:val="00A94916"/>
    <w:rsid w:val="00A95E56"/>
    <w:rsid w:val="00A9674F"/>
    <w:rsid w:val="00A97FD0"/>
    <w:rsid w:val="00AA7B65"/>
    <w:rsid w:val="00AB3598"/>
    <w:rsid w:val="00AB3886"/>
    <w:rsid w:val="00AB40AD"/>
    <w:rsid w:val="00AB6733"/>
    <w:rsid w:val="00AB6E30"/>
    <w:rsid w:val="00AC286A"/>
    <w:rsid w:val="00AC4C50"/>
    <w:rsid w:val="00AD2BE2"/>
    <w:rsid w:val="00AD3056"/>
    <w:rsid w:val="00AD3B29"/>
    <w:rsid w:val="00AD5C7C"/>
    <w:rsid w:val="00AD70D1"/>
    <w:rsid w:val="00AE06CA"/>
    <w:rsid w:val="00AE592A"/>
    <w:rsid w:val="00AE7F31"/>
    <w:rsid w:val="00AF4683"/>
    <w:rsid w:val="00AF5EEA"/>
    <w:rsid w:val="00AF64DD"/>
    <w:rsid w:val="00AF719E"/>
    <w:rsid w:val="00AF72B4"/>
    <w:rsid w:val="00AF7741"/>
    <w:rsid w:val="00B00681"/>
    <w:rsid w:val="00B020EB"/>
    <w:rsid w:val="00B04FB1"/>
    <w:rsid w:val="00B05B8C"/>
    <w:rsid w:val="00B07C77"/>
    <w:rsid w:val="00B12471"/>
    <w:rsid w:val="00B16A61"/>
    <w:rsid w:val="00B225D6"/>
    <w:rsid w:val="00B25D71"/>
    <w:rsid w:val="00B2787A"/>
    <w:rsid w:val="00B30C75"/>
    <w:rsid w:val="00B3188F"/>
    <w:rsid w:val="00B44797"/>
    <w:rsid w:val="00B45321"/>
    <w:rsid w:val="00B4586C"/>
    <w:rsid w:val="00B464C7"/>
    <w:rsid w:val="00B54A0C"/>
    <w:rsid w:val="00B54A4F"/>
    <w:rsid w:val="00B606CD"/>
    <w:rsid w:val="00B61126"/>
    <w:rsid w:val="00B70315"/>
    <w:rsid w:val="00B72F32"/>
    <w:rsid w:val="00B807A3"/>
    <w:rsid w:val="00B814AB"/>
    <w:rsid w:val="00B84C9E"/>
    <w:rsid w:val="00B85161"/>
    <w:rsid w:val="00B87DA4"/>
    <w:rsid w:val="00B91E01"/>
    <w:rsid w:val="00B92278"/>
    <w:rsid w:val="00BA061E"/>
    <w:rsid w:val="00BA1F6B"/>
    <w:rsid w:val="00BA5B11"/>
    <w:rsid w:val="00BA6D20"/>
    <w:rsid w:val="00BB2F34"/>
    <w:rsid w:val="00BB7ADC"/>
    <w:rsid w:val="00BC6846"/>
    <w:rsid w:val="00BC6F44"/>
    <w:rsid w:val="00BD0C00"/>
    <w:rsid w:val="00BD4446"/>
    <w:rsid w:val="00BD5D74"/>
    <w:rsid w:val="00BE2D89"/>
    <w:rsid w:val="00BE6572"/>
    <w:rsid w:val="00BE68A5"/>
    <w:rsid w:val="00BF1B89"/>
    <w:rsid w:val="00C01794"/>
    <w:rsid w:val="00C03B11"/>
    <w:rsid w:val="00C0410F"/>
    <w:rsid w:val="00C11053"/>
    <w:rsid w:val="00C13855"/>
    <w:rsid w:val="00C178F1"/>
    <w:rsid w:val="00C17E70"/>
    <w:rsid w:val="00C21124"/>
    <w:rsid w:val="00C22170"/>
    <w:rsid w:val="00C25DDC"/>
    <w:rsid w:val="00C27436"/>
    <w:rsid w:val="00C3190B"/>
    <w:rsid w:val="00C4273F"/>
    <w:rsid w:val="00C4690B"/>
    <w:rsid w:val="00C46EC4"/>
    <w:rsid w:val="00C476B7"/>
    <w:rsid w:val="00C529C4"/>
    <w:rsid w:val="00C57EBC"/>
    <w:rsid w:val="00C65CB5"/>
    <w:rsid w:val="00C66CF7"/>
    <w:rsid w:val="00C72528"/>
    <w:rsid w:val="00C83424"/>
    <w:rsid w:val="00C842B8"/>
    <w:rsid w:val="00C92632"/>
    <w:rsid w:val="00C92D98"/>
    <w:rsid w:val="00C96A78"/>
    <w:rsid w:val="00C9750F"/>
    <w:rsid w:val="00CA1CD7"/>
    <w:rsid w:val="00CA5AF4"/>
    <w:rsid w:val="00CB1C97"/>
    <w:rsid w:val="00CB6FCE"/>
    <w:rsid w:val="00CC15A0"/>
    <w:rsid w:val="00CC2EC5"/>
    <w:rsid w:val="00CC3EA1"/>
    <w:rsid w:val="00CC4DCA"/>
    <w:rsid w:val="00CC67DF"/>
    <w:rsid w:val="00CC6FFC"/>
    <w:rsid w:val="00CD07FE"/>
    <w:rsid w:val="00CD1C9D"/>
    <w:rsid w:val="00CD2890"/>
    <w:rsid w:val="00CD7BA9"/>
    <w:rsid w:val="00CE18A0"/>
    <w:rsid w:val="00CE3CBA"/>
    <w:rsid w:val="00CE43BD"/>
    <w:rsid w:val="00CE7032"/>
    <w:rsid w:val="00CF3962"/>
    <w:rsid w:val="00CF58FE"/>
    <w:rsid w:val="00CF7527"/>
    <w:rsid w:val="00D020E7"/>
    <w:rsid w:val="00D02C0E"/>
    <w:rsid w:val="00D05A6E"/>
    <w:rsid w:val="00D05D9D"/>
    <w:rsid w:val="00D1018A"/>
    <w:rsid w:val="00D114BA"/>
    <w:rsid w:val="00D13AD3"/>
    <w:rsid w:val="00D14ACB"/>
    <w:rsid w:val="00D2261F"/>
    <w:rsid w:val="00D22914"/>
    <w:rsid w:val="00D257AD"/>
    <w:rsid w:val="00D27655"/>
    <w:rsid w:val="00D27751"/>
    <w:rsid w:val="00D27FEC"/>
    <w:rsid w:val="00D31A5D"/>
    <w:rsid w:val="00D33D30"/>
    <w:rsid w:val="00D421C8"/>
    <w:rsid w:val="00D4308C"/>
    <w:rsid w:val="00D432AB"/>
    <w:rsid w:val="00D4428D"/>
    <w:rsid w:val="00D45D5D"/>
    <w:rsid w:val="00D467A4"/>
    <w:rsid w:val="00D54837"/>
    <w:rsid w:val="00D5568F"/>
    <w:rsid w:val="00D62BA9"/>
    <w:rsid w:val="00D63A31"/>
    <w:rsid w:val="00D705EE"/>
    <w:rsid w:val="00D70B52"/>
    <w:rsid w:val="00D7335B"/>
    <w:rsid w:val="00D743AB"/>
    <w:rsid w:val="00D75DA6"/>
    <w:rsid w:val="00D83C58"/>
    <w:rsid w:val="00D852A5"/>
    <w:rsid w:val="00D9407B"/>
    <w:rsid w:val="00DA1163"/>
    <w:rsid w:val="00DA1E90"/>
    <w:rsid w:val="00DA2304"/>
    <w:rsid w:val="00DA4224"/>
    <w:rsid w:val="00DA477F"/>
    <w:rsid w:val="00DA529E"/>
    <w:rsid w:val="00DA54DB"/>
    <w:rsid w:val="00DA6DBA"/>
    <w:rsid w:val="00DB023E"/>
    <w:rsid w:val="00DB5FB6"/>
    <w:rsid w:val="00DB7C81"/>
    <w:rsid w:val="00DC21B5"/>
    <w:rsid w:val="00DC5E7F"/>
    <w:rsid w:val="00DC62F5"/>
    <w:rsid w:val="00DC6CB0"/>
    <w:rsid w:val="00DC767A"/>
    <w:rsid w:val="00DE1D36"/>
    <w:rsid w:val="00DE3CEA"/>
    <w:rsid w:val="00DE55ED"/>
    <w:rsid w:val="00E01164"/>
    <w:rsid w:val="00E01B62"/>
    <w:rsid w:val="00E10405"/>
    <w:rsid w:val="00E122DB"/>
    <w:rsid w:val="00E13FF1"/>
    <w:rsid w:val="00E1701D"/>
    <w:rsid w:val="00E175A7"/>
    <w:rsid w:val="00E264C5"/>
    <w:rsid w:val="00E33107"/>
    <w:rsid w:val="00E33ED3"/>
    <w:rsid w:val="00E34AF0"/>
    <w:rsid w:val="00E35D19"/>
    <w:rsid w:val="00E37C4C"/>
    <w:rsid w:val="00E40624"/>
    <w:rsid w:val="00E41A43"/>
    <w:rsid w:val="00E42331"/>
    <w:rsid w:val="00E4300E"/>
    <w:rsid w:val="00E44003"/>
    <w:rsid w:val="00E4515B"/>
    <w:rsid w:val="00E52533"/>
    <w:rsid w:val="00E53F24"/>
    <w:rsid w:val="00E608A5"/>
    <w:rsid w:val="00E64AE9"/>
    <w:rsid w:val="00E65599"/>
    <w:rsid w:val="00E675F3"/>
    <w:rsid w:val="00E72B41"/>
    <w:rsid w:val="00E81CC9"/>
    <w:rsid w:val="00E831DE"/>
    <w:rsid w:val="00E873B8"/>
    <w:rsid w:val="00E87783"/>
    <w:rsid w:val="00E91795"/>
    <w:rsid w:val="00E951A0"/>
    <w:rsid w:val="00E9587D"/>
    <w:rsid w:val="00EA153F"/>
    <w:rsid w:val="00EA7B1A"/>
    <w:rsid w:val="00EB4692"/>
    <w:rsid w:val="00EC05A9"/>
    <w:rsid w:val="00EC14A6"/>
    <w:rsid w:val="00EC2B1B"/>
    <w:rsid w:val="00EC424B"/>
    <w:rsid w:val="00EC4F8B"/>
    <w:rsid w:val="00EC5267"/>
    <w:rsid w:val="00EC554E"/>
    <w:rsid w:val="00ED47DD"/>
    <w:rsid w:val="00ED4A5F"/>
    <w:rsid w:val="00ED4FF8"/>
    <w:rsid w:val="00EE008D"/>
    <w:rsid w:val="00EE022F"/>
    <w:rsid w:val="00EE02FE"/>
    <w:rsid w:val="00EE0491"/>
    <w:rsid w:val="00EE2B54"/>
    <w:rsid w:val="00EE7098"/>
    <w:rsid w:val="00EF2525"/>
    <w:rsid w:val="00EF2A46"/>
    <w:rsid w:val="00EF5C23"/>
    <w:rsid w:val="00EF5EB1"/>
    <w:rsid w:val="00EF7250"/>
    <w:rsid w:val="00F00E8C"/>
    <w:rsid w:val="00F011B7"/>
    <w:rsid w:val="00F01FCB"/>
    <w:rsid w:val="00F076FC"/>
    <w:rsid w:val="00F1080A"/>
    <w:rsid w:val="00F22DB2"/>
    <w:rsid w:val="00F2406F"/>
    <w:rsid w:val="00F25EB4"/>
    <w:rsid w:val="00F26590"/>
    <w:rsid w:val="00F26900"/>
    <w:rsid w:val="00F3246C"/>
    <w:rsid w:val="00F35927"/>
    <w:rsid w:val="00F3597F"/>
    <w:rsid w:val="00F40815"/>
    <w:rsid w:val="00F4198E"/>
    <w:rsid w:val="00F41E65"/>
    <w:rsid w:val="00F440D8"/>
    <w:rsid w:val="00F442A8"/>
    <w:rsid w:val="00F504F7"/>
    <w:rsid w:val="00F514D2"/>
    <w:rsid w:val="00F52F82"/>
    <w:rsid w:val="00F541E9"/>
    <w:rsid w:val="00F54A66"/>
    <w:rsid w:val="00F553B3"/>
    <w:rsid w:val="00F606E4"/>
    <w:rsid w:val="00F67268"/>
    <w:rsid w:val="00F67CDC"/>
    <w:rsid w:val="00F70B18"/>
    <w:rsid w:val="00F73EA0"/>
    <w:rsid w:val="00F81056"/>
    <w:rsid w:val="00F8115C"/>
    <w:rsid w:val="00F84575"/>
    <w:rsid w:val="00F86099"/>
    <w:rsid w:val="00F87B2C"/>
    <w:rsid w:val="00F92286"/>
    <w:rsid w:val="00F9435D"/>
    <w:rsid w:val="00FA2615"/>
    <w:rsid w:val="00FA4B81"/>
    <w:rsid w:val="00FA5A95"/>
    <w:rsid w:val="00FB3D3D"/>
    <w:rsid w:val="00FB7B39"/>
    <w:rsid w:val="00FD0641"/>
    <w:rsid w:val="00FD2BDA"/>
    <w:rsid w:val="00FD3E27"/>
    <w:rsid w:val="00FE23B9"/>
    <w:rsid w:val="00FE4502"/>
    <w:rsid w:val="00FE6AA0"/>
    <w:rsid w:val="00FE7C38"/>
    <w:rsid w:val="00FF2B86"/>
    <w:rsid w:val="00FF32E3"/>
    <w:rsid w:val="00FF5EA3"/>
    <w:rsid w:val="00FF6B75"/>
    <w:rsid w:val="00FF6CF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D8D21F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71" w:qFormat="1"/>
  </w:latentStyles>
  <w:style w:type="paragraph" w:default="1" w:styleId="Normalny">
    <w:name w:val="Normal"/>
    <w:qFormat/>
    <w:rsid w:val="001B20D0"/>
    <w:rPr>
      <w:sz w:val="24"/>
      <w:szCs w:val="24"/>
    </w:rPr>
  </w:style>
  <w:style w:type="paragraph" w:styleId="Nagwek1">
    <w:name w:val="heading 1"/>
    <w:basedOn w:val="Normalny"/>
    <w:link w:val="Nagwek1Znak"/>
    <w:uiPriority w:val="9"/>
    <w:qFormat/>
    <w:rsid w:val="003A6C6A"/>
    <w:pPr>
      <w:keepNext/>
      <w:spacing w:before="240" w:after="60"/>
      <w:outlineLvl w:val="0"/>
    </w:pPr>
    <w:rPr>
      <w:rFonts w:ascii="Arial" w:eastAsiaTheme="minorHAnsi" w:hAnsi="Arial" w:cs="Arial"/>
      <w:b/>
      <w:bCs/>
      <w:kern w:val="36"/>
      <w:sz w:val="32"/>
      <w:szCs w:val="32"/>
    </w:rPr>
  </w:style>
  <w:style w:type="paragraph" w:styleId="Nagwek2">
    <w:name w:val="heading 2"/>
    <w:basedOn w:val="Normalny"/>
    <w:next w:val="Normalny"/>
    <w:link w:val="Nagwek2Znak"/>
    <w:uiPriority w:val="9"/>
    <w:unhideWhenUsed/>
    <w:qFormat/>
    <w:rsid w:val="004B0E9C"/>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5B059C"/>
    <w:pPr>
      <w:tabs>
        <w:tab w:val="center" w:pos="4320"/>
        <w:tab w:val="right" w:pos="8640"/>
      </w:tabs>
    </w:pPr>
  </w:style>
  <w:style w:type="paragraph" w:styleId="Stopka">
    <w:name w:val="footer"/>
    <w:basedOn w:val="Normalny"/>
    <w:link w:val="StopkaZnak"/>
    <w:semiHidden/>
    <w:rsid w:val="005B059C"/>
    <w:pPr>
      <w:tabs>
        <w:tab w:val="center" w:pos="4320"/>
        <w:tab w:val="right" w:pos="8640"/>
      </w:tabs>
    </w:pPr>
  </w:style>
  <w:style w:type="character" w:styleId="Numerstrony">
    <w:name w:val="page number"/>
    <w:basedOn w:val="Domylnaczcionkaakapitu"/>
    <w:rsid w:val="005B059C"/>
  </w:style>
  <w:style w:type="paragraph" w:customStyle="1" w:styleId="AddressHeader">
    <w:name w:val="Address Header"/>
    <w:basedOn w:val="Normalny"/>
    <w:rsid w:val="005B059C"/>
    <w:pPr>
      <w:framePr w:hSpace="181" w:wrap="around" w:vAnchor="page" w:hAnchor="margin" w:xAlign="right" w:y="1"/>
      <w:spacing w:line="180" w:lineRule="exact"/>
      <w:suppressOverlap/>
    </w:pPr>
    <w:rPr>
      <w:rFonts w:ascii="LucidaSanTDem" w:hAnsi="LucidaSanTDem"/>
      <w:color w:val="747678"/>
      <w:spacing w:val="-3"/>
      <w:sz w:val="15"/>
      <w:szCs w:val="15"/>
    </w:rPr>
  </w:style>
  <w:style w:type="paragraph" w:customStyle="1" w:styleId="AddressLine">
    <w:name w:val="Address Line"/>
    <w:basedOn w:val="Normalny"/>
    <w:rsid w:val="005B059C"/>
    <w:pPr>
      <w:framePr w:hSpace="181" w:wrap="around" w:vAnchor="page" w:hAnchor="margin" w:xAlign="right" w:y="1"/>
      <w:spacing w:line="180" w:lineRule="exact"/>
      <w:suppressOverlap/>
      <w:jc w:val="both"/>
    </w:pPr>
    <w:rPr>
      <w:rFonts w:ascii="LucidaSanT" w:hAnsi="LucidaSanT"/>
      <w:color w:val="747678"/>
      <w:spacing w:val="-3"/>
      <w:sz w:val="15"/>
      <w:szCs w:val="15"/>
    </w:rPr>
  </w:style>
  <w:style w:type="paragraph" w:styleId="Tekstpodstawowy">
    <w:name w:val="Body Text"/>
    <w:basedOn w:val="Normalny"/>
    <w:rsid w:val="005B059C"/>
    <w:pPr>
      <w:spacing w:line="280" w:lineRule="exact"/>
    </w:pPr>
    <w:rPr>
      <w:sz w:val="22"/>
    </w:rPr>
  </w:style>
  <w:style w:type="paragraph" w:customStyle="1" w:styleId="CONTACTANDBODY">
    <w:name w:val="CONTACT AND BODY"/>
    <w:basedOn w:val="Normalny"/>
    <w:rsid w:val="000F608D"/>
    <w:pPr>
      <w:spacing w:line="280" w:lineRule="exact"/>
    </w:pPr>
    <w:rPr>
      <w:sz w:val="22"/>
    </w:rPr>
  </w:style>
  <w:style w:type="character" w:customStyle="1" w:styleId="StopkaZnak">
    <w:name w:val="Stopka Znak"/>
    <w:link w:val="Stopka"/>
    <w:semiHidden/>
    <w:rsid w:val="00F22DB2"/>
    <w:rPr>
      <w:sz w:val="24"/>
      <w:szCs w:val="24"/>
    </w:rPr>
  </w:style>
  <w:style w:type="character" w:styleId="Hipercze">
    <w:name w:val="Hyperlink"/>
    <w:uiPriority w:val="99"/>
    <w:rsid w:val="00191CC3"/>
    <w:rPr>
      <w:color w:val="0000FF"/>
      <w:u w:val="single"/>
    </w:rPr>
  </w:style>
  <w:style w:type="character" w:styleId="Odwoaniedokomentarza">
    <w:name w:val="annotation reference"/>
    <w:basedOn w:val="Domylnaczcionkaakapitu"/>
    <w:uiPriority w:val="99"/>
    <w:semiHidden/>
    <w:unhideWhenUsed/>
    <w:rsid w:val="00B72F32"/>
    <w:rPr>
      <w:sz w:val="16"/>
      <w:szCs w:val="16"/>
    </w:rPr>
  </w:style>
  <w:style w:type="paragraph" w:styleId="Tekstkomentarza">
    <w:name w:val="annotation text"/>
    <w:basedOn w:val="Normalny"/>
    <w:link w:val="TekstkomentarzaZnak"/>
    <w:uiPriority w:val="99"/>
    <w:unhideWhenUsed/>
    <w:rsid w:val="00B72F32"/>
    <w:rPr>
      <w:sz w:val="20"/>
      <w:szCs w:val="20"/>
    </w:rPr>
  </w:style>
  <w:style w:type="character" w:customStyle="1" w:styleId="TekstkomentarzaZnak">
    <w:name w:val="Tekst komentarza Znak"/>
    <w:basedOn w:val="Domylnaczcionkaakapitu"/>
    <w:link w:val="Tekstkomentarza"/>
    <w:uiPriority w:val="99"/>
    <w:rsid w:val="00B72F32"/>
  </w:style>
  <w:style w:type="paragraph" w:styleId="Tematkomentarza">
    <w:name w:val="annotation subject"/>
    <w:basedOn w:val="Tekstkomentarza"/>
    <w:next w:val="Tekstkomentarza"/>
    <w:link w:val="TematkomentarzaZnak"/>
    <w:uiPriority w:val="99"/>
    <w:semiHidden/>
    <w:unhideWhenUsed/>
    <w:rsid w:val="00B72F32"/>
    <w:rPr>
      <w:b/>
      <w:bCs/>
    </w:rPr>
  </w:style>
  <w:style w:type="character" w:customStyle="1" w:styleId="TematkomentarzaZnak">
    <w:name w:val="Temat komentarza Znak"/>
    <w:basedOn w:val="TekstkomentarzaZnak"/>
    <w:link w:val="Tematkomentarza"/>
    <w:uiPriority w:val="99"/>
    <w:semiHidden/>
    <w:rsid w:val="00B72F32"/>
    <w:rPr>
      <w:b/>
      <w:bCs/>
    </w:rPr>
  </w:style>
  <w:style w:type="paragraph" w:styleId="Tekstdymka">
    <w:name w:val="Balloon Text"/>
    <w:basedOn w:val="Normalny"/>
    <w:link w:val="TekstdymkaZnak"/>
    <w:uiPriority w:val="99"/>
    <w:semiHidden/>
    <w:unhideWhenUsed/>
    <w:rsid w:val="00B72F32"/>
    <w:rPr>
      <w:rFonts w:ascii="Tahoma" w:hAnsi="Tahoma" w:cs="Tahoma"/>
      <w:sz w:val="16"/>
      <w:szCs w:val="16"/>
    </w:rPr>
  </w:style>
  <w:style w:type="character" w:customStyle="1" w:styleId="TekstdymkaZnak">
    <w:name w:val="Tekst dymka Znak"/>
    <w:basedOn w:val="Domylnaczcionkaakapitu"/>
    <w:link w:val="Tekstdymka"/>
    <w:uiPriority w:val="99"/>
    <w:semiHidden/>
    <w:rsid w:val="00B72F32"/>
    <w:rPr>
      <w:rFonts w:ascii="Tahoma" w:hAnsi="Tahoma" w:cs="Tahoma"/>
      <w:sz w:val="16"/>
      <w:szCs w:val="16"/>
    </w:rPr>
  </w:style>
  <w:style w:type="paragraph" w:styleId="NormalnyWeb">
    <w:name w:val="Normal (Web)"/>
    <w:basedOn w:val="Normalny"/>
    <w:uiPriority w:val="99"/>
    <w:unhideWhenUsed/>
    <w:rsid w:val="00236E1A"/>
    <w:pPr>
      <w:spacing w:before="100" w:beforeAutospacing="1" w:after="100" w:afterAutospacing="1"/>
    </w:pPr>
  </w:style>
  <w:style w:type="character" w:customStyle="1" w:styleId="NagwekZnak">
    <w:name w:val="Nagłówek Znak"/>
    <w:basedOn w:val="Domylnaczcionkaakapitu"/>
    <w:link w:val="Nagwek"/>
    <w:uiPriority w:val="99"/>
    <w:rsid w:val="005B0128"/>
    <w:rPr>
      <w:sz w:val="24"/>
      <w:szCs w:val="24"/>
    </w:rPr>
  </w:style>
  <w:style w:type="character" w:styleId="Uytehipercze">
    <w:name w:val="FollowedHyperlink"/>
    <w:basedOn w:val="Domylnaczcionkaakapitu"/>
    <w:uiPriority w:val="99"/>
    <w:semiHidden/>
    <w:unhideWhenUsed/>
    <w:rsid w:val="005B0128"/>
    <w:rPr>
      <w:color w:val="800080" w:themeColor="followedHyperlink"/>
      <w:u w:val="single"/>
    </w:rPr>
  </w:style>
  <w:style w:type="paragraph" w:styleId="Poprawka">
    <w:name w:val="Revision"/>
    <w:hidden/>
    <w:uiPriority w:val="71"/>
    <w:rsid w:val="00081748"/>
    <w:rPr>
      <w:sz w:val="24"/>
      <w:szCs w:val="24"/>
    </w:rPr>
  </w:style>
  <w:style w:type="paragraph" w:styleId="Akapitzlist">
    <w:name w:val="List Paragraph"/>
    <w:basedOn w:val="Normalny"/>
    <w:uiPriority w:val="34"/>
    <w:qFormat/>
    <w:rsid w:val="008E3BC1"/>
    <w:pPr>
      <w:ind w:left="720"/>
      <w:contextualSpacing/>
    </w:pPr>
  </w:style>
  <w:style w:type="paragraph" w:styleId="Tekstprzypisudolnego">
    <w:name w:val="footnote text"/>
    <w:basedOn w:val="Normalny"/>
    <w:link w:val="TekstprzypisudolnegoZnak"/>
    <w:uiPriority w:val="99"/>
    <w:unhideWhenUsed/>
    <w:rsid w:val="001F3B3E"/>
  </w:style>
  <w:style w:type="character" w:customStyle="1" w:styleId="TekstprzypisudolnegoZnak">
    <w:name w:val="Tekst przypisu dolnego Znak"/>
    <w:basedOn w:val="Domylnaczcionkaakapitu"/>
    <w:link w:val="Tekstprzypisudolnego"/>
    <w:uiPriority w:val="99"/>
    <w:rsid w:val="001F3B3E"/>
    <w:rPr>
      <w:sz w:val="24"/>
      <w:szCs w:val="24"/>
    </w:rPr>
  </w:style>
  <w:style w:type="character" w:styleId="Odwoanieprzypisudolnego">
    <w:name w:val="footnote reference"/>
    <w:basedOn w:val="Domylnaczcionkaakapitu"/>
    <w:uiPriority w:val="99"/>
    <w:unhideWhenUsed/>
    <w:rsid w:val="001F3B3E"/>
    <w:rPr>
      <w:vertAlign w:val="superscript"/>
    </w:rPr>
  </w:style>
  <w:style w:type="paragraph" w:customStyle="1" w:styleId="Default">
    <w:name w:val="Default"/>
    <w:rsid w:val="00ED4FF8"/>
    <w:pPr>
      <w:autoSpaceDE w:val="0"/>
      <w:autoSpaceDN w:val="0"/>
      <w:adjustRightInd w:val="0"/>
    </w:pPr>
    <w:rPr>
      <w:rFonts w:ascii="Arial" w:eastAsiaTheme="minorHAnsi" w:hAnsi="Arial" w:cs="Arial"/>
      <w:color w:val="000000"/>
      <w:sz w:val="24"/>
      <w:szCs w:val="24"/>
    </w:rPr>
  </w:style>
  <w:style w:type="table" w:styleId="Siatkatabeli">
    <w:name w:val="Table Grid"/>
    <w:basedOn w:val="Standardowy"/>
    <w:rsid w:val="00972A6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6">
    <w:name w:val="Pa6"/>
    <w:basedOn w:val="Default"/>
    <w:next w:val="Default"/>
    <w:uiPriority w:val="99"/>
    <w:rsid w:val="00D05A6E"/>
    <w:pPr>
      <w:spacing w:line="181" w:lineRule="atLeast"/>
    </w:pPr>
    <w:rPr>
      <w:rFonts w:ascii="Foundry Form Sans Book" w:hAnsi="Foundry Form Sans Book" w:cstheme="minorBidi"/>
      <w:color w:val="auto"/>
    </w:rPr>
  </w:style>
  <w:style w:type="character" w:customStyle="1" w:styleId="A2">
    <w:name w:val="A2"/>
    <w:uiPriority w:val="99"/>
    <w:rsid w:val="00D05A6E"/>
    <w:rPr>
      <w:rFonts w:cs="Foundry Form Sans Book"/>
      <w:color w:val="000000"/>
      <w:sz w:val="20"/>
      <w:szCs w:val="20"/>
    </w:rPr>
  </w:style>
  <w:style w:type="character" w:customStyle="1" w:styleId="A29">
    <w:name w:val="A29"/>
    <w:uiPriority w:val="99"/>
    <w:rsid w:val="00D05A6E"/>
    <w:rPr>
      <w:rFonts w:cs="Foundry Form Sans Book"/>
      <w:color w:val="000000"/>
      <w:sz w:val="10"/>
      <w:szCs w:val="10"/>
    </w:rPr>
  </w:style>
  <w:style w:type="paragraph" w:customStyle="1" w:styleId="Pa13">
    <w:name w:val="Pa13"/>
    <w:basedOn w:val="Default"/>
    <w:next w:val="Default"/>
    <w:uiPriority w:val="99"/>
    <w:rsid w:val="00F9435D"/>
    <w:pPr>
      <w:spacing w:line="221" w:lineRule="atLeast"/>
    </w:pPr>
    <w:rPr>
      <w:rFonts w:ascii="Foundry Form Sans Book" w:hAnsi="Foundry Form Sans Book" w:cstheme="minorBidi"/>
      <w:color w:val="auto"/>
    </w:rPr>
  </w:style>
  <w:style w:type="character" w:customStyle="1" w:styleId="A17">
    <w:name w:val="A17"/>
    <w:uiPriority w:val="99"/>
    <w:rsid w:val="00F9435D"/>
    <w:rPr>
      <w:rFonts w:cs="Foundry Form Sans Book"/>
      <w:color w:val="000000"/>
      <w:sz w:val="32"/>
      <w:szCs w:val="32"/>
    </w:rPr>
  </w:style>
  <w:style w:type="paragraph" w:customStyle="1" w:styleId="Pa7">
    <w:name w:val="Pa7"/>
    <w:basedOn w:val="Default"/>
    <w:next w:val="Default"/>
    <w:uiPriority w:val="99"/>
    <w:rsid w:val="00F9435D"/>
    <w:pPr>
      <w:spacing w:line="221" w:lineRule="atLeast"/>
    </w:pPr>
    <w:rPr>
      <w:rFonts w:ascii="Foundry Form Sans Book" w:hAnsi="Foundry Form Sans Book" w:cstheme="minorBidi"/>
      <w:color w:val="auto"/>
    </w:rPr>
  </w:style>
  <w:style w:type="character" w:customStyle="1" w:styleId="A6">
    <w:name w:val="A6"/>
    <w:uiPriority w:val="99"/>
    <w:rsid w:val="00F9435D"/>
    <w:rPr>
      <w:rFonts w:cs="Foundry Form Sans Book"/>
      <w:color w:val="000000"/>
      <w:sz w:val="18"/>
      <w:szCs w:val="18"/>
    </w:rPr>
  </w:style>
  <w:style w:type="character" w:customStyle="1" w:styleId="Nagwek1Znak">
    <w:name w:val="Nagłówek 1 Znak"/>
    <w:basedOn w:val="Domylnaczcionkaakapitu"/>
    <w:link w:val="Nagwek1"/>
    <w:uiPriority w:val="9"/>
    <w:rsid w:val="003A6C6A"/>
    <w:rPr>
      <w:rFonts w:ascii="Arial" w:eastAsiaTheme="minorHAnsi" w:hAnsi="Arial" w:cs="Arial"/>
      <w:b/>
      <w:bCs/>
      <w:kern w:val="36"/>
      <w:sz w:val="32"/>
      <w:szCs w:val="32"/>
    </w:rPr>
  </w:style>
  <w:style w:type="character" w:customStyle="1" w:styleId="Nagwek2Znak">
    <w:name w:val="Nagłówek 2 Znak"/>
    <w:basedOn w:val="Domylnaczcionkaakapitu"/>
    <w:link w:val="Nagwek2"/>
    <w:uiPriority w:val="9"/>
    <w:rsid w:val="004B0E9C"/>
    <w:rPr>
      <w:rFonts w:asciiTheme="majorHAnsi" w:eastAsiaTheme="majorEastAsia" w:hAnsiTheme="majorHAnsi" w:cstheme="majorBidi"/>
      <w:color w:val="365F91" w:themeColor="accent1" w:themeShade="BF"/>
      <w:sz w:val="26"/>
      <w:szCs w:val="26"/>
    </w:rPr>
  </w:style>
  <w:style w:type="character" w:styleId="Pogrubienie">
    <w:name w:val="Strong"/>
    <w:basedOn w:val="Domylnaczcionkaakapitu"/>
    <w:uiPriority w:val="22"/>
    <w:qFormat/>
    <w:rsid w:val="009A1F50"/>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uiPriority="70"/>
    <w:lsdException w:name="TOC Heading" w:uiPriority="71" w:qFormat="1"/>
  </w:latentStyles>
  <w:style w:type="paragraph" w:default="1" w:styleId="Normalny">
    <w:name w:val="Normal"/>
    <w:qFormat/>
    <w:rsid w:val="001B20D0"/>
    <w:rPr>
      <w:sz w:val="24"/>
      <w:szCs w:val="24"/>
    </w:rPr>
  </w:style>
  <w:style w:type="paragraph" w:styleId="Nagwek1">
    <w:name w:val="heading 1"/>
    <w:basedOn w:val="Normalny"/>
    <w:link w:val="Nagwek1Znak"/>
    <w:uiPriority w:val="9"/>
    <w:qFormat/>
    <w:rsid w:val="003A6C6A"/>
    <w:pPr>
      <w:keepNext/>
      <w:spacing w:before="240" w:after="60"/>
      <w:outlineLvl w:val="0"/>
    </w:pPr>
    <w:rPr>
      <w:rFonts w:ascii="Arial" w:eastAsiaTheme="minorHAnsi" w:hAnsi="Arial" w:cs="Arial"/>
      <w:b/>
      <w:bCs/>
      <w:kern w:val="36"/>
      <w:sz w:val="32"/>
      <w:szCs w:val="32"/>
    </w:rPr>
  </w:style>
  <w:style w:type="paragraph" w:styleId="Nagwek2">
    <w:name w:val="heading 2"/>
    <w:basedOn w:val="Normalny"/>
    <w:next w:val="Normalny"/>
    <w:link w:val="Nagwek2Znak"/>
    <w:uiPriority w:val="9"/>
    <w:unhideWhenUsed/>
    <w:qFormat/>
    <w:rsid w:val="004B0E9C"/>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rsid w:val="005B059C"/>
    <w:pPr>
      <w:tabs>
        <w:tab w:val="center" w:pos="4320"/>
        <w:tab w:val="right" w:pos="8640"/>
      </w:tabs>
    </w:pPr>
  </w:style>
  <w:style w:type="paragraph" w:styleId="Stopka">
    <w:name w:val="footer"/>
    <w:basedOn w:val="Normalny"/>
    <w:link w:val="StopkaZnak"/>
    <w:semiHidden/>
    <w:rsid w:val="005B059C"/>
    <w:pPr>
      <w:tabs>
        <w:tab w:val="center" w:pos="4320"/>
        <w:tab w:val="right" w:pos="8640"/>
      </w:tabs>
    </w:pPr>
  </w:style>
  <w:style w:type="character" w:styleId="Numerstrony">
    <w:name w:val="page number"/>
    <w:basedOn w:val="Domylnaczcionkaakapitu"/>
    <w:rsid w:val="005B059C"/>
  </w:style>
  <w:style w:type="paragraph" w:customStyle="1" w:styleId="AddressHeader">
    <w:name w:val="Address Header"/>
    <w:basedOn w:val="Normalny"/>
    <w:rsid w:val="005B059C"/>
    <w:pPr>
      <w:framePr w:hSpace="181" w:wrap="around" w:vAnchor="page" w:hAnchor="margin" w:xAlign="right" w:y="1"/>
      <w:spacing w:line="180" w:lineRule="exact"/>
      <w:suppressOverlap/>
    </w:pPr>
    <w:rPr>
      <w:rFonts w:ascii="LucidaSanTDem" w:hAnsi="LucidaSanTDem"/>
      <w:color w:val="747678"/>
      <w:spacing w:val="-3"/>
      <w:sz w:val="15"/>
      <w:szCs w:val="15"/>
    </w:rPr>
  </w:style>
  <w:style w:type="paragraph" w:customStyle="1" w:styleId="AddressLine">
    <w:name w:val="Address Line"/>
    <w:basedOn w:val="Normalny"/>
    <w:rsid w:val="005B059C"/>
    <w:pPr>
      <w:framePr w:hSpace="181" w:wrap="around" w:vAnchor="page" w:hAnchor="margin" w:xAlign="right" w:y="1"/>
      <w:spacing w:line="180" w:lineRule="exact"/>
      <w:suppressOverlap/>
      <w:jc w:val="both"/>
    </w:pPr>
    <w:rPr>
      <w:rFonts w:ascii="LucidaSanT" w:hAnsi="LucidaSanT"/>
      <w:color w:val="747678"/>
      <w:spacing w:val="-3"/>
      <w:sz w:val="15"/>
      <w:szCs w:val="15"/>
    </w:rPr>
  </w:style>
  <w:style w:type="paragraph" w:styleId="Tekstpodstawowy">
    <w:name w:val="Body Text"/>
    <w:basedOn w:val="Normalny"/>
    <w:rsid w:val="005B059C"/>
    <w:pPr>
      <w:spacing w:line="280" w:lineRule="exact"/>
    </w:pPr>
    <w:rPr>
      <w:sz w:val="22"/>
    </w:rPr>
  </w:style>
  <w:style w:type="paragraph" w:customStyle="1" w:styleId="CONTACTANDBODY">
    <w:name w:val="CONTACT AND BODY"/>
    <w:basedOn w:val="Normalny"/>
    <w:rsid w:val="000F608D"/>
    <w:pPr>
      <w:spacing w:line="280" w:lineRule="exact"/>
    </w:pPr>
    <w:rPr>
      <w:sz w:val="22"/>
    </w:rPr>
  </w:style>
  <w:style w:type="character" w:customStyle="1" w:styleId="StopkaZnak">
    <w:name w:val="Stopka Znak"/>
    <w:link w:val="Stopka"/>
    <w:semiHidden/>
    <w:rsid w:val="00F22DB2"/>
    <w:rPr>
      <w:sz w:val="24"/>
      <w:szCs w:val="24"/>
    </w:rPr>
  </w:style>
  <w:style w:type="character" w:styleId="Hipercze">
    <w:name w:val="Hyperlink"/>
    <w:uiPriority w:val="99"/>
    <w:rsid w:val="00191CC3"/>
    <w:rPr>
      <w:color w:val="0000FF"/>
      <w:u w:val="single"/>
    </w:rPr>
  </w:style>
  <w:style w:type="character" w:styleId="Odwoaniedokomentarza">
    <w:name w:val="annotation reference"/>
    <w:basedOn w:val="Domylnaczcionkaakapitu"/>
    <w:uiPriority w:val="99"/>
    <w:semiHidden/>
    <w:unhideWhenUsed/>
    <w:rsid w:val="00B72F32"/>
    <w:rPr>
      <w:sz w:val="16"/>
      <w:szCs w:val="16"/>
    </w:rPr>
  </w:style>
  <w:style w:type="paragraph" w:styleId="Tekstkomentarza">
    <w:name w:val="annotation text"/>
    <w:basedOn w:val="Normalny"/>
    <w:link w:val="TekstkomentarzaZnak"/>
    <w:uiPriority w:val="99"/>
    <w:unhideWhenUsed/>
    <w:rsid w:val="00B72F32"/>
    <w:rPr>
      <w:sz w:val="20"/>
      <w:szCs w:val="20"/>
    </w:rPr>
  </w:style>
  <w:style w:type="character" w:customStyle="1" w:styleId="TekstkomentarzaZnak">
    <w:name w:val="Tekst komentarza Znak"/>
    <w:basedOn w:val="Domylnaczcionkaakapitu"/>
    <w:link w:val="Tekstkomentarza"/>
    <w:uiPriority w:val="99"/>
    <w:rsid w:val="00B72F32"/>
  </w:style>
  <w:style w:type="paragraph" w:styleId="Tematkomentarza">
    <w:name w:val="annotation subject"/>
    <w:basedOn w:val="Tekstkomentarza"/>
    <w:next w:val="Tekstkomentarza"/>
    <w:link w:val="TematkomentarzaZnak"/>
    <w:uiPriority w:val="99"/>
    <w:semiHidden/>
    <w:unhideWhenUsed/>
    <w:rsid w:val="00B72F32"/>
    <w:rPr>
      <w:b/>
      <w:bCs/>
    </w:rPr>
  </w:style>
  <w:style w:type="character" w:customStyle="1" w:styleId="TematkomentarzaZnak">
    <w:name w:val="Temat komentarza Znak"/>
    <w:basedOn w:val="TekstkomentarzaZnak"/>
    <w:link w:val="Tematkomentarza"/>
    <w:uiPriority w:val="99"/>
    <w:semiHidden/>
    <w:rsid w:val="00B72F32"/>
    <w:rPr>
      <w:b/>
      <w:bCs/>
    </w:rPr>
  </w:style>
  <w:style w:type="paragraph" w:styleId="Tekstdymka">
    <w:name w:val="Balloon Text"/>
    <w:basedOn w:val="Normalny"/>
    <w:link w:val="TekstdymkaZnak"/>
    <w:uiPriority w:val="99"/>
    <w:semiHidden/>
    <w:unhideWhenUsed/>
    <w:rsid w:val="00B72F32"/>
    <w:rPr>
      <w:rFonts w:ascii="Tahoma" w:hAnsi="Tahoma" w:cs="Tahoma"/>
      <w:sz w:val="16"/>
      <w:szCs w:val="16"/>
    </w:rPr>
  </w:style>
  <w:style w:type="character" w:customStyle="1" w:styleId="TekstdymkaZnak">
    <w:name w:val="Tekst dymka Znak"/>
    <w:basedOn w:val="Domylnaczcionkaakapitu"/>
    <w:link w:val="Tekstdymka"/>
    <w:uiPriority w:val="99"/>
    <w:semiHidden/>
    <w:rsid w:val="00B72F32"/>
    <w:rPr>
      <w:rFonts w:ascii="Tahoma" w:hAnsi="Tahoma" w:cs="Tahoma"/>
      <w:sz w:val="16"/>
      <w:szCs w:val="16"/>
    </w:rPr>
  </w:style>
  <w:style w:type="paragraph" w:styleId="NormalnyWeb">
    <w:name w:val="Normal (Web)"/>
    <w:basedOn w:val="Normalny"/>
    <w:uiPriority w:val="99"/>
    <w:unhideWhenUsed/>
    <w:rsid w:val="00236E1A"/>
    <w:pPr>
      <w:spacing w:before="100" w:beforeAutospacing="1" w:after="100" w:afterAutospacing="1"/>
    </w:pPr>
  </w:style>
  <w:style w:type="character" w:customStyle="1" w:styleId="NagwekZnak">
    <w:name w:val="Nagłówek Znak"/>
    <w:basedOn w:val="Domylnaczcionkaakapitu"/>
    <w:link w:val="Nagwek"/>
    <w:uiPriority w:val="99"/>
    <w:rsid w:val="005B0128"/>
    <w:rPr>
      <w:sz w:val="24"/>
      <w:szCs w:val="24"/>
    </w:rPr>
  </w:style>
  <w:style w:type="character" w:styleId="Uytehipercze">
    <w:name w:val="FollowedHyperlink"/>
    <w:basedOn w:val="Domylnaczcionkaakapitu"/>
    <w:uiPriority w:val="99"/>
    <w:semiHidden/>
    <w:unhideWhenUsed/>
    <w:rsid w:val="005B0128"/>
    <w:rPr>
      <w:color w:val="800080" w:themeColor="followedHyperlink"/>
      <w:u w:val="single"/>
    </w:rPr>
  </w:style>
  <w:style w:type="paragraph" w:styleId="Poprawka">
    <w:name w:val="Revision"/>
    <w:hidden/>
    <w:uiPriority w:val="71"/>
    <w:rsid w:val="00081748"/>
    <w:rPr>
      <w:sz w:val="24"/>
      <w:szCs w:val="24"/>
    </w:rPr>
  </w:style>
  <w:style w:type="paragraph" w:styleId="Akapitzlist">
    <w:name w:val="List Paragraph"/>
    <w:basedOn w:val="Normalny"/>
    <w:uiPriority w:val="34"/>
    <w:qFormat/>
    <w:rsid w:val="008E3BC1"/>
    <w:pPr>
      <w:ind w:left="720"/>
      <w:contextualSpacing/>
    </w:pPr>
  </w:style>
  <w:style w:type="paragraph" w:styleId="Tekstprzypisudolnego">
    <w:name w:val="footnote text"/>
    <w:basedOn w:val="Normalny"/>
    <w:link w:val="TekstprzypisudolnegoZnak"/>
    <w:uiPriority w:val="99"/>
    <w:unhideWhenUsed/>
    <w:rsid w:val="001F3B3E"/>
  </w:style>
  <w:style w:type="character" w:customStyle="1" w:styleId="TekstprzypisudolnegoZnak">
    <w:name w:val="Tekst przypisu dolnego Znak"/>
    <w:basedOn w:val="Domylnaczcionkaakapitu"/>
    <w:link w:val="Tekstprzypisudolnego"/>
    <w:uiPriority w:val="99"/>
    <w:rsid w:val="001F3B3E"/>
    <w:rPr>
      <w:sz w:val="24"/>
      <w:szCs w:val="24"/>
    </w:rPr>
  </w:style>
  <w:style w:type="character" w:styleId="Odwoanieprzypisudolnego">
    <w:name w:val="footnote reference"/>
    <w:basedOn w:val="Domylnaczcionkaakapitu"/>
    <w:uiPriority w:val="99"/>
    <w:unhideWhenUsed/>
    <w:rsid w:val="001F3B3E"/>
    <w:rPr>
      <w:vertAlign w:val="superscript"/>
    </w:rPr>
  </w:style>
  <w:style w:type="paragraph" w:customStyle="1" w:styleId="Default">
    <w:name w:val="Default"/>
    <w:rsid w:val="00ED4FF8"/>
    <w:pPr>
      <w:autoSpaceDE w:val="0"/>
      <w:autoSpaceDN w:val="0"/>
      <w:adjustRightInd w:val="0"/>
    </w:pPr>
    <w:rPr>
      <w:rFonts w:ascii="Arial" w:eastAsiaTheme="minorHAnsi" w:hAnsi="Arial" w:cs="Arial"/>
      <w:color w:val="000000"/>
      <w:sz w:val="24"/>
      <w:szCs w:val="24"/>
    </w:rPr>
  </w:style>
  <w:style w:type="table" w:styleId="Siatkatabeli">
    <w:name w:val="Table Grid"/>
    <w:basedOn w:val="Standardowy"/>
    <w:rsid w:val="00972A6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6">
    <w:name w:val="Pa6"/>
    <w:basedOn w:val="Default"/>
    <w:next w:val="Default"/>
    <w:uiPriority w:val="99"/>
    <w:rsid w:val="00D05A6E"/>
    <w:pPr>
      <w:spacing w:line="181" w:lineRule="atLeast"/>
    </w:pPr>
    <w:rPr>
      <w:rFonts w:ascii="Foundry Form Sans Book" w:hAnsi="Foundry Form Sans Book" w:cstheme="minorBidi"/>
      <w:color w:val="auto"/>
    </w:rPr>
  </w:style>
  <w:style w:type="character" w:customStyle="1" w:styleId="A2">
    <w:name w:val="A2"/>
    <w:uiPriority w:val="99"/>
    <w:rsid w:val="00D05A6E"/>
    <w:rPr>
      <w:rFonts w:cs="Foundry Form Sans Book"/>
      <w:color w:val="000000"/>
      <w:sz w:val="20"/>
      <w:szCs w:val="20"/>
    </w:rPr>
  </w:style>
  <w:style w:type="character" w:customStyle="1" w:styleId="A29">
    <w:name w:val="A29"/>
    <w:uiPriority w:val="99"/>
    <w:rsid w:val="00D05A6E"/>
    <w:rPr>
      <w:rFonts w:cs="Foundry Form Sans Book"/>
      <w:color w:val="000000"/>
      <w:sz w:val="10"/>
      <w:szCs w:val="10"/>
    </w:rPr>
  </w:style>
  <w:style w:type="paragraph" w:customStyle="1" w:styleId="Pa13">
    <w:name w:val="Pa13"/>
    <w:basedOn w:val="Default"/>
    <w:next w:val="Default"/>
    <w:uiPriority w:val="99"/>
    <w:rsid w:val="00F9435D"/>
    <w:pPr>
      <w:spacing w:line="221" w:lineRule="atLeast"/>
    </w:pPr>
    <w:rPr>
      <w:rFonts w:ascii="Foundry Form Sans Book" w:hAnsi="Foundry Form Sans Book" w:cstheme="minorBidi"/>
      <w:color w:val="auto"/>
    </w:rPr>
  </w:style>
  <w:style w:type="character" w:customStyle="1" w:styleId="A17">
    <w:name w:val="A17"/>
    <w:uiPriority w:val="99"/>
    <w:rsid w:val="00F9435D"/>
    <w:rPr>
      <w:rFonts w:cs="Foundry Form Sans Book"/>
      <w:color w:val="000000"/>
      <w:sz w:val="32"/>
      <w:szCs w:val="32"/>
    </w:rPr>
  </w:style>
  <w:style w:type="paragraph" w:customStyle="1" w:styleId="Pa7">
    <w:name w:val="Pa7"/>
    <w:basedOn w:val="Default"/>
    <w:next w:val="Default"/>
    <w:uiPriority w:val="99"/>
    <w:rsid w:val="00F9435D"/>
    <w:pPr>
      <w:spacing w:line="221" w:lineRule="atLeast"/>
    </w:pPr>
    <w:rPr>
      <w:rFonts w:ascii="Foundry Form Sans Book" w:hAnsi="Foundry Form Sans Book" w:cstheme="minorBidi"/>
      <w:color w:val="auto"/>
    </w:rPr>
  </w:style>
  <w:style w:type="character" w:customStyle="1" w:styleId="A6">
    <w:name w:val="A6"/>
    <w:uiPriority w:val="99"/>
    <w:rsid w:val="00F9435D"/>
    <w:rPr>
      <w:rFonts w:cs="Foundry Form Sans Book"/>
      <w:color w:val="000000"/>
      <w:sz w:val="18"/>
      <w:szCs w:val="18"/>
    </w:rPr>
  </w:style>
  <w:style w:type="character" w:customStyle="1" w:styleId="Nagwek1Znak">
    <w:name w:val="Nagłówek 1 Znak"/>
    <w:basedOn w:val="Domylnaczcionkaakapitu"/>
    <w:link w:val="Nagwek1"/>
    <w:uiPriority w:val="9"/>
    <w:rsid w:val="003A6C6A"/>
    <w:rPr>
      <w:rFonts w:ascii="Arial" w:eastAsiaTheme="minorHAnsi" w:hAnsi="Arial" w:cs="Arial"/>
      <w:b/>
      <w:bCs/>
      <w:kern w:val="36"/>
      <w:sz w:val="32"/>
      <w:szCs w:val="32"/>
    </w:rPr>
  </w:style>
  <w:style w:type="character" w:customStyle="1" w:styleId="Nagwek2Znak">
    <w:name w:val="Nagłówek 2 Znak"/>
    <w:basedOn w:val="Domylnaczcionkaakapitu"/>
    <w:link w:val="Nagwek2"/>
    <w:uiPriority w:val="9"/>
    <w:rsid w:val="004B0E9C"/>
    <w:rPr>
      <w:rFonts w:asciiTheme="majorHAnsi" w:eastAsiaTheme="majorEastAsia" w:hAnsiTheme="majorHAnsi" w:cstheme="majorBidi"/>
      <w:color w:val="365F91" w:themeColor="accent1" w:themeShade="BF"/>
      <w:sz w:val="26"/>
      <w:szCs w:val="26"/>
    </w:rPr>
  </w:style>
  <w:style w:type="character" w:styleId="Pogrubienie">
    <w:name w:val="Strong"/>
    <w:basedOn w:val="Domylnaczcionkaakapitu"/>
    <w:uiPriority w:val="22"/>
    <w:qFormat/>
    <w:rsid w:val="009A1F5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803396">
      <w:bodyDiv w:val="1"/>
      <w:marLeft w:val="0"/>
      <w:marRight w:val="0"/>
      <w:marTop w:val="0"/>
      <w:marBottom w:val="0"/>
      <w:divBdr>
        <w:top w:val="none" w:sz="0" w:space="0" w:color="auto"/>
        <w:left w:val="none" w:sz="0" w:space="0" w:color="auto"/>
        <w:bottom w:val="none" w:sz="0" w:space="0" w:color="auto"/>
        <w:right w:val="none" w:sz="0" w:space="0" w:color="auto"/>
      </w:divBdr>
    </w:div>
    <w:div w:id="193734795">
      <w:bodyDiv w:val="1"/>
      <w:marLeft w:val="0"/>
      <w:marRight w:val="0"/>
      <w:marTop w:val="0"/>
      <w:marBottom w:val="0"/>
      <w:divBdr>
        <w:top w:val="none" w:sz="0" w:space="0" w:color="auto"/>
        <w:left w:val="none" w:sz="0" w:space="0" w:color="auto"/>
        <w:bottom w:val="none" w:sz="0" w:space="0" w:color="auto"/>
        <w:right w:val="none" w:sz="0" w:space="0" w:color="auto"/>
      </w:divBdr>
    </w:div>
    <w:div w:id="370152619">
      <w:bodyDiv w:val="1"/>
      <w:marLeft w:val="0"/>
      <w:marRight w:val="0"/>
      <w:marTop w:val="0"/>
      <w:marBottom w:val="0"/>
      <w:divBdr>
        <w:top w:val="none" w:sz="0" w:space="0" w:color="auto"/>
        <w:left w:val="none" w:sz="0" w:space="0" w:color="auto"/>
        <w:bottom w:val="none" w:sz="0" w:space="0" w:color="auto"/>
        <w:right w:val="none" w:sz="0" w:space="0" w:color="auto"/>
      </w:divBdr>
      <w:divsChild>
        <w:div w:id="1916429073">
          <w:marLeft w:val="0"/>
          <w:marRight w:val="0"/>
          <w:marTop w:val="0"/>
          <w:marBottom w:val="0"/>
          <w:divBdr>
            <w:top w:val="none" w:sz="0" w:space="0" w:color="auto"/>
            <w:left w:val="none" w:sz="0" w:space="0" w:color="auto"/>
            <w:bottom w:val="none" w:sz="0" w:space="0" w:color="auto"/>
            <w:right w:val="none" w:sz="0" w:space="0" w:color="auto"/>
          </w:divBdr>
        </w:div>
        <w:div w:id="827744617">
          <w:marLeft w:val="0"/>
          <w:marRight w:val="0"/>
          <w:marTop w:val="0"/>
          <w:marBottom w:val="0"/>
          <w:divBdr>
            <w:top w:val="none" w:sz="0" w:space="0" w:color="auto"/>
            <w:left w:val="none" w:sz="0" w:space="0" w:color="auto"/>
            <w:bottom w:val="none" w:sz="0" w:space="0" w:color="auto"/>
            <w:right w:val="none" w:sz="0" w:space="0" w:color="auto"/>
          </w:divBdr>
        </w:div>
      </w:divsChild>
    </w:div>
    <w:div w:id="405154744">
      <w:bodyDiv w:val="1"/>
      <w:marLeft w:val="0"/>
      <w:marRight w:val="0"/>
      <w:marTop w:val="0"/>
      <w:marBottom w:val="0"/>
      <w:divBdr>
        <w:top w:val="none" w:sz="0" w:space="0" w:color="auto"/>
        <w:left w:val="none" w:sz="0" w:space="0" w:color="auto"/>
        <w:bottom w:val="none" w:sz="0" w:space="0" w:color="auto"/>
        <w:right w:val="none" w:sz="0" w:space="0" w:color="auto"/>
      </w:divBdr>
      <w:divsChild>
        <w:div w:id="1168717341">
          <w:marLeft w:val="0"/>
          <w:marRight w:val="0"/>
          <w:marTop w:val="0"/>
          <w:marBottom w:val="0"/>
          <w:divBdr>
            <w:top w:val="none" w:sz="0" w:space="0" w:color="auto"/>
            <w:left w:val="none" w:sz="0" w:space="0" w:color="auto"/>
            <w:bottom w:val="none" w:sz="0" w:space="0" w:color="auto"/>
            <w:right w:val="none" w:sz="0" w:space="0" w:color="auto"/>
          </w:divBdr>
          <w:divsChild>
            <w:div w:id="1839300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403853">
      <w:bodyDiv w:val="1"/>
      <w:marLeft w:val="0"/>
      <w:marRight w:val="0"/>
      <w:marTop w:val="0"/>
      <w:marBottom w:val="0"/>
      <w:divBdr>
        <w:top w:val="none" w:sz="0" w:space="0" w:color="auto"/>
        <w:left w:val="none" w:sz="0" w:space="0" w:color="auto"/>
        <w:bottom w:val="none" w:sz="0" w:space="0" w:color="auto"/>
        <w:right w:val="none" w:sz="0" w:space="0" w:color="auto"/>
      </w:divBdr>
    </w:div>
    <w:div w:id="652878660">
      <w:bodyDiv w:val="1"/>
      <w:marLeft w:val="0"/>
      <w:marRight w:val="0"/>
      <w:marTop w:val="0"/>
      <w:marBottom w:val="0"/>
      <w:divBdr>
        <w:top w:val="none" w:sz="0" w:space="0" w:color="auto"/>
        <w:left w:val="none" w:sz="0" w:space="0" w:color="auto"/>
        <w:bottom w:val="none" w:sz="0" w:space="0" w:color="auto"/>
        <w:right w:val="none" w:sz="0" w:space="0" w:color="auto"/>
      </w:divBdr>
    </w:div>
    <w:div w:id="759984817">
      <w:bodyDiv w:val="1"/>
      <w:marLeft w:val="0"/>
      <w:marRight w:val="0"/>
      <w:marTop w:val="0"/>
      <w:marBottom w:val="0"/>
      <w:divBdr>
        <w:top w:val="none" w:sz="0" w:space="0" w:color="auto"/>
        <w:left w:val="none" w:sz="0" w:space="0" w:color="auto"/>
        <w:bottom w:val="none" w:sz="0" w:space="0" w:color="auto"/>
        <w:right w:val="none" w:sz="0" w:space="0" w:color="auto"/>
      </w:divBdr>
    </w:div>
    <w:div w:id="762263341">
      <w:bodyDiv w:val="1"/>
      <w:marLeft w:val="0"/>
      <w:marRight w:val="0"/>
      <w:marTop w:val="0"/>
      <w:marBottom w:val="0"/>
      <w:divBdr>
        <w:top w:val="none" w:sz="0" w:space="0" w:color="auto"/>
        <w:left w:val="none" w:sz="0" w:space="0" w:color="auto"/>
        <w:bottom w:val="none" w:sz="0" w:space="0" w:color="auto"/>
        <w:right w:val="none" w:sz="0" w:space="0" w:color="auto"/>
      </w:divBdr>
      <w:divsChild>
        <w:div w:id="808547537">
          <w:marLeft w:val="0"/>
          <w:marRight w:val="0"/>
          <w:marTop w:val="0"/>
          <w:marBottom w:val="0"/>
          <w:divBdr>
            <w:top w:val="none" w:sz="0" w:space="0" w:color="auto"/>
            <w:left w:val="none" w:sz="0" w:space="0" w:color="auto"/>
            <w:bottom w:val="none" w:sz="0" w:space="0" w:color="auto"/>
            <w:right w:val="none" w:sz="0" w:space="0" w:color="auto"/>
          </w:divBdr>
          <w:divsChild>
            <w:div w:id="612590804">
              <w:marLeft w:val="0"/>
              <w:marRight w:val="0"/>
              <w:marTop w:val="0"/>
              <w:marBottom w:val="0"/>
              <w:divBdr>
                <w:top w:val="none" w:sz="0" w:space="0" w:color="auto"/>
                <w:left w:val="none" w:sz="0" w:space="0" w:color="auto"/>
                <w:bottom w:val="none" w:sz="0" w:space="0" w:color="auto"/>
                <w:right w:val="none" w:sz="0" w:space="0" w:color="auto"/>
              </w:divBdr>
              <w:divsChild>
                <w:div w:id="2085492118">
                  <w:marLeft w:val="0"/>
                  <w:marRight w:val="0"/>
                  <w:marTop w:val="0"/>
                  <w:marBottom w:val="0"/>
                  <w:divBdr>
                    <w:top w:val="none" w:sz="0" w:space="0" w:color="auto"/>
                    <w:left w:val="none" w:sz="0" w:space="0" w:color="auto"/>
                    <w:bottom w:val="none" w:sz="0" w:space="0" w:color="auto"/>
                    <w:right w:val="none" w:sz="0" w:space="0" w:color="auto"/>
                  </w:divBdr>
                  <w:divsChild>
                    <w:div w:id="1973099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772537">
      <w:bodyDiv w:val="1"/>
      <w:marLeft w:val="0"/>
      <w:marRight w:val="0"/>
      <w:marTop w:val="0"/>
      <w:marBottom w:val="0"/>
      <w:divBdr>
        <w:top w:val="none" w:sz="0" w:space="0" w:color="auto"/>
        <w:left w:val="none" w:sz="0" w:space="0" w:color="auto"/>
        <w:bottom w:val="none" w:sz="0" w:space="0" w:color="auto"/>
        <w:right w:val="none" w:sz="0" w:space="0" w:color="auto"/>
      </w:divBdr>
      <w:divsChild>
        <w:div w:id="2033535796">
          <w:marLeft w:val="0"/>
          <w:marRight w:val="0"/>
          <w:marTop w:val="0"/>
          <w:marBottom w:val="0"/>
          <w:divBdr>
            <w:top w:val="none" w:sz="0" w:space="0" w:color="auto"/>
            <w:left w:val="none" w:sz="0" w:space="0" w:color="auto"/>
            <w:bottom w:val="none" w:sz="0" w:space="0" w:color="auto"/>
            <w:right w:val="none" w:sz="0" w:space="0" w:color="auto"/>
          </w:divBdr>
          <w:divsChild>
            <w:div w:id="6206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331258">
      <w:bodyDiv w:val="1"/>
      <w:marLeft w:val="0"/>
      <w:marRight w:val="0"/>
      <w:marTop w:val="0"/>
      <w:marBottom w:val="0"/>
      <w:divBdr>
        <w:top w:val="none" w:sz="0" w:space="0" w:color="auto"/>
        <w:left w:val="none" w:sz="0" w:space="0" w:color="auto"/>
        <w:bottom w:val="none" w:sz="0" w:space="0" w:color="auto"/>
        <w:right w:val="none" w:sz="0" w:space="0" w:color="auto"/>
      </w:divBdr>
    </w:div>
    <w:div w:id="984436536">
      <w:bodyDiv w:val="1"/>
      <w:marLeft w:val="0"/>
      <w:marRight w:val="0"/>
      <w:marTop w:val="0"/>
      <w:marBottom w:val="0"/>
      <w:divBdr>
        <w:top w:val="none" w:sz="0" w:space="0" w:color="auto"/>
        <w:left w:val="none" w:sz="0" w:space="0" w:color="auto"/>
        <w:bottom w:val="none" w:sz="0" w:space="0" w:color="auto"/>
        <w:right w:val="none" w:sz="0" w:space="0" w:color="auto"/>
      </w:divBdr>
    </w:div>
    <w:div w:id="1152941016">
      <w:bodyDiv w:val="1"/>
      <w:marLeft w:val="0"/>
      <w:marRight w:val="0"/>
      <w:marTop w:val="0"/>
      <w:marBottom w:val="0"/>
      <w:divBdr>
        <w:top w:val="none" w:sz="0" w:space="0" w:color="auto"/>
        <w:left w:val="none" w:sz="0" w:space="0" w:color="auto"/>
        <w:bottom w:val="none" w:sz="0" w:space="0" w:color="auto"/>
        <w:right w:val="none" w:sz="0" w:space="0" w:color="auto"/>
      </w:divBdr>
      <w:divsChild>
        <w:div w:id="261571594">
          <w:marLeft w:val="1080"/>
          <w:marRight w:val="0"/>
          <w:marTop w:val="100"/>
          <w:marBottom w:val="0"/>
          <w:divBdr>
            <w:top w:val="none" w:sz="0" w:space="0" w:color="auto"/>
            <w:left w:val="none" w:sz="0" w:space="0" w:color="auto"/>
            <w:bottom w:val="none" w:sz="0" w:space="0" w:color="auto"/>
            <w:right w:val="none" w:sz="0" w:space="0" w:color="auto"/>
          </w:divBdr>
        </w:div>
      </w:divsChild>
    </w:div>
    <w:div w:id="1252356927">
      <w:bodyDiv w:val="1"/>
      <w:marLeft w:val="0"/>
      <w:marRight w:val="0"/>
      <w:marTop w:val="0"/>
      <w:marBottom w:val="0"/>
      <w:divBdr>
        <w:top w:val="none" w:sz="0" w:space="0" w:color="auto"/>
        <w:left w:val="none" w:sz="0" w:space="0" w:color="auto"/>
        <w:bottom w:val="none" w:sz="0" w:space="0" w:color="auto"/>
        <w:right w:val="none" w:sz="0" w:space="0" w:color="auto"/>
      </w:divBdr>
      <w:divsChild>
        <w:div w:id="189996173">
          <w:marLeft w:val="0"/>
          <w:marRight w:val="0"/>
          <w:marTop w:val="0"/>
          <w:marBottom w:val="0"/>
          <w:divBdr>
            <w:top w:val="none" w:sz="0" w:space="0" w:color="auto"/>
            <w:left w:val="none" w:sz="0" w:space="0" w:color="auto"/>
            <w:bottom w:val="none" w:sz="0" w:space="0" w:color="auto"/>
            <w:right w:val="none" w:sz="0" w:space="0" w:color="auto"/>
          </w:divBdr>
          <w:divsChild>
            <w:div w:id="1653100656">
              <w:marLeft w:val="0"/>
              <w:marRight w:val="0"/>
              <w:marTop w:val="0"/>
              <w:marBottom w:val="0"/>
              <w:divBdr>
                <w:top w:val="none" w:sz="0" w:space="0" w:color="auto"/>
                <w:left w:val="none" w:sz="0" w:space="0" w:color="auto"/>
                <w:bottom w:val="none" w:sz="0" w:space="0" w:color="auto"/>
                <w:right w:val="none" w:sz="0" w:space="0" w:color="auto"/>
              </w:divBdr>
              <w:divsChild>
                <w:div w:id="626476653">
                  <w:marLeft w:val="0"/>
                  <w:marRight w:val="0"/>
                  <w:marTop w:val="0"/>
                  <w:marBottom w:val="0"/>
                  <w:divBdr>
                    <w:top w:val="none" w:sz="0" w:space="0" w:color="auto"/>
                    <w:left w:val="none" w:sz="0" w:space="0" w:color="auto"/>
                    <w:bottom w:val="none" w:sz="0" w:space="0" w:color="auto"/>
                    <w:right w:val="none" w:sz="0" w:space="0" w:color="auto"/>
                  </w:divBdr>
                  <w:divsChild>
                    <w:div w:id="83711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612414">
      <w:bodyDiv w:val="1"/>
      <w:marLeft w:val="0"/>
      <w:marRight w:val="0"/>
      <w:marTop w:val="0"/>
      <w:marBottom w:val="0"/>
      <w:divBdr>
        <w:top w:val="none" w:sz="0" w:space="0" w:color="auto"/>
        <w:left w:val="none" w:sz="0" w:space="0" w:color="auto"/>
        <w:bottom w:val="none" w:sz="0" w:space="0" w:color="auto"/>
        <w:right w:val="none" w:sz="0" w:space="0" w:color="auto"/>
      </w:divBdr>
    </w:div>
    <w:div w:id="1301571485">
      <w:bodyDiv w:val="1"/>
      <w:marLeft w:val="0"/>
      <w:marRight w:val="0"/>
      <w:marTop w:val="0"/>
      <w:marBottom w:val="0"/>
      <w:divBdr>
        <w:top w:val="none" w:sz="0" w:space="0" w:color="auto"/>
        <w:left w:val="none" w:sz="0" w:space="0" w:color="auto"/>
        <w:bottom w:val="none" w:sz="0" w:space="0" w:color="auto"/>
        <w:right w:val="none" w:sz="0" w:space="0" w:color="auto"/>
      </w:divBdr>
      <w:divsChild>
        <w:div w:id="1284270817">
          <w:marLeft w:val="547"/>
          <w:marRight w:val="0"/>
          <w:marTop w:val="0"/>
          <w:marBottom w:val="0"/>
          <w:divBdr>
            <w:top w:val="none" w:sz="0" w:space="0" w:color="auto"/>
            <w:left w:val="none" w:sz="0" w:space="0" w:color="auto"/>
            <w:bottom w:val="none" w:sz="0" w:space="0" w:color="auto"/>
            <w:right w:val="none" w:sz="0" w:space="0" w:color="auto"/>
          </w:divBdr>
        </w:div>
        <w:div w:id="98573669">
          <w:marLeft w:val="547"/>
          <w:marRight w:val="0"/>
          <w:marTop w:val="0"/>
          <w:marBottom w:val="0"/>
          <w:divBdr>
            <w:top w:val="none" w:sz="0" w:space="0" w:color="auto"/>
            <w:left w:val="none" w:sz="0" w:space="0" w:color="auto"/>
            <w:bottom w:val="none" w:sz="0" w:space="0" w:color="auto"/>
            <w:right w:val="none" w:sz="0" w:space="0" w:color="auto"/>
          </w:divBdr>
        </w:div>
        <w:div w:id="1920016218">
          <w:marLeft w:val="547"/>
          <w:marRight w:val="0"/>
          <w:marTop w:val="0"/>
          <w:marBottom w:val="0"/>
          <w:divBdr>
            <w:top w:val="none" w:sz="0" w:space="0" w:color="auto"/>
            <w:left w:val="none" w:sz="0" w:space="0" w:color="auto"/>
            <w:bottom w:val="none" w:sz="0" w:space="0" w:color="auto"/>
            <w:right w:val="none" w:sz="0" w:space="0" w:color="auto"/>
          </w:divBdr>
        </w:div>
      </w:divsChild>
    </w:div>
    <w:div w:id="1457063346">
      <w:bodyDiv w:val="1"/>
      <w:marLeft w:val="0"/>
      <w:marRight w:val="0"/>
      <w:marTop w:val="0"/>
      <w:marBottom w:val="0"/>
      <w:divBdr>
        <w:top w:val="none" w:sz="0" w:space="0" w:color="auto"/>
        <w:left w:val="none" w:sz="0" w:space="0" w:color="auto"/>
        <w:bottom w:val="none" w:sz="0" w:space="0" w:color="auto"/>
        <w:right w:val="none" w:sz="0" w:space="0" w:color="auto"/>
      </w:divBdr>
      <w:divsChild>
        <w:div w:id="170460227">
          <w:marLeft w:val="547"/>
          <w:marRight w:val="0"/>
          <w:marTop w:val="115"/>
          <w:marBottom w:val="0"/>
          <w:divBdr>
            <w:top w:val="none" w:sz="0" w:space="0" w:color="auto"/>
            <w:left w:val="none" w:sz="0" w:space="0" w:color="auto"/>
            <w:bottom w:val="none" w:sz="0" w:space="0" w:color="auto"/>
            <w:right w:val="none" w:sz="0" w:space="0" w:color="auto"/>
          </w:divBdr>
        </w:div>
        <w:div w:id="833379385">
          <w:marLeft w:val="1267"/>
          <w:marRight w:val="0"/>
          <w:marTop w:val="106"/>
          <w:marBottom w:val="0"/>
          <w:divBdr>
            <w:top w:val="none" w:sz="0" w:space="0" w:color="auto"/>
            <w:left w:val="none" w:sz="0" w:space="0" w:color="auto"/>
            <w:bottom w:val="none" w:sz="0" w:space="0" w:color="auto"/>
            <w:right w:val="none" w:sz="0" w:space="0" w:color="auto"/>
          </w:divBdr>
        </w:div>
        <w:div w:id="828060036">
          <w:marLeft w:val="1267"/>
          <w:marRight w:val="0"/>
          <w:marTop w:val="106"/>
          <w:marBottom w:val="0"/>
          <w:divBdr>
            <w:top w:val="none" w:sz="0" w:space="0" w:color="auto"/>
            <w:left w:val="none" w:sz="0" w:space="0" w:color="auto"/>
            <w:bottom w:val="none" w:sz="0" w:space="0" w:color="auto"/>
            <w:right w:val="none" w:sz="0" w:space="0" w:color="auto"/>
          </w:divBdr>
        </w:div>
        <w:div w:id="428087306">
          <w:marLeft w:val="1267"/>
          <w:marRight w:val="0"/>
          <w:marTop w:val="106"/>
          <w:marBottom w:val="0"/>
          <w:divBdr>
            <w:top w:val="none" w:sz="0" w:space="0" w:color="auto"/>
            <w:left w:val="none" w:sz="0" w:space="0" w:color="auto"/>
            <w:bottom w:val="none" w:sz="0" w:space="0" w:color="auto"/>
            <w:right w:val="none" w:sz="0" w:space="0" w:color="auto"/>
          </w:divBdr>
        </w:div>
      </w:divsChild>
    </w:div>
    <w:div w:id="1465538621">
      <w:bodyDiv w:val="1"/>
      <w:marLeft w:val="0"/>
      <w:marRight w:val="0"/>
      <w:marTop w:val="0"/>
      <w:marBottom w:val="0"/>
      <w:divBdr>
        <w:top w:val="none" w:sz="0" w:space="0" w:color="auto"/>
        <w:left w:val="none" w:sz="0" w:space="0" w:color="auto"/>
        <w:bottom w:val="none" w:sz="0" w:space="0" w:color="auto"/>
        <w:right w:val="none" w:sz="0" w:space="0" w:color="auto"/>
      </w:divBdr>
      <w:divsChild>
        <w:div w:id="1705203807">
          <w:marLeft w:val="0"/>
          <w:marRight w:val="0"/>
          <w:marTop w:val="0"/>
          <w:marBottom w:val="0"/>
          <w:divBdr>
            <w:top w:val="none" w:sz="0" w:space="0" w:color="auto"/>
            <w:left w:val="none" w:sz="0" w:space="0" w:color="auto"/>
            <w:bottom w:val="none" w:sz="0" w:space="0" w:color="auto"/>
            <w:right w:val="none" w:sz="0" w:space="0" w:color="auto"/>
          </w:divBdr>
        </w:div>
        <w:div w:id="1627158349">
          <w:marLeft w:val="0"/>
          <w:marRight w:val="0"/>
          <w:marTop w:val="0"/>
          <w:marBottom w:val="0"/>
          <w:divBdr>
            <w:top w:val="none" w:sz="0" w:space="0" w:color="auto"/>
            <w:left w:val="none" w:sz="0" w:space="0" w:color="auto"/>
            <w:bottom w:val="none" w:sz="0" w:space="0" w:color="auto"/>
            <w:right w:val="none" w:sz="0" w:space="0" w:color="auto"/>
          </w:divBdr>
        </w:div>
        <w:div w:id="1931161423">
          <w:marLeft w:val="0"/>
          <w:marRight w:val="0"/>
          <w:marTop w:val="0"/>
          <w:marBottom w:val="0"/>
          <w:divBdr>
            <w:top w:val="none" w:sz="0" w:space="0" w:color="auto"/>
            <w:left w:val="none" w:sz="0" w:space="0" w:color="auto"/>
            <w:bottom w:val="none" w:sz="0" w:space="0" w:color="auto"/>
            <w:right w:val="none" w:sz="0" w:space="0" w:color="auto"/>
          </w:divBdr>
        </w:div>
        <w:div w:id="277034046">
          <w:marLeft w:val="0"/>
          <w:marRight w:val="0"/>
          <w:marTop w:val="0"/>
          <w:marBottom w:val="0"/>
          <w:divBdr>
            <w:top w:val="none" w:sz="0" w:space="0" w:color="auto"/>
            <w:left w:val="none" w:sz="0" w:space="0" w:color="auto"/>
            <w:bottom w:val="none" w:sz="0" w:space="0" w:color="auto"/>
            <w:right w:val="none" w:sz="0" w:space="0" w:color="auto"/>
          </w:divBdr>
        </w:div>
      </w:divsChild>
    </w:div>
    <w:div w:id="1483961604">
      <w:bodyDiv w:val="1"/>
      <w:marLeft w:val="0"/>
      <w:marRight w:val="0"/>
      <w:marTop w:val="0"/>
      <w:marBottom w:val="0"/>
      <w:divBdr>
        <w:top w:val="none" w:sz="0" w:space="0" w:color="auto"/>
        <w:left w:val="none" w:sz="0" w:space="0" w:color="auto"/>
        <w:bottom w:val="none" w:sz="0" w:space="0" w:color="auto"/>
        <w:right w:val="none" w:sz="0" w:space="0" w:color="auto"/>
      </w:divBdr>
      <w:divsChild>
        <w:div w:id="1009528611">
          <w:marLeft w:val="0"/>
          <w:marRight w:val="0"/>
          <w:marTop w:val="0"/>
          <w:marBottom w:val="0"/>
          <w:divBdr>
            <w:top w:val="none" w:sz="0" w:space="0" w:color="auto"/>
            <w:left w:val="none" w:sz="0" w:space="0" w:color="auto"/>
            <w:bottom w:val="none" w:sz="0" w:space="0" w:color="auto"/>
            <w:right w:val="none" w:sz="0" w:space="0" w:color="auto"/>
          </w:divBdr>
          <w:divsChild>
            <w:div w:id="625166015">
              <w:marLeft w:val="0"/>
              <w:marRight w:val="0"/>
              <w:marTop w:val="0"/>
              <w:marBottom w:val="0"/>
              <w:divBdr>
                <w:top w:val="none" w:sz="0" w:space="0" w:color="auto"/>
                <w:left w:val="none" w:sz="0" w:space="0" w:color="auto"/>
                <w:bottom w:val="none" w:sz="0" w:space="0" w:color="auto"/>
                <w:right w:val="none" w:sz="0" w:space="0" w:color="auto"/>
              </w:divBdr>
              <w:divsChild>
                <w:div w:id="1989355247">
                  <w:marLeft w:val="0"/>
                  <w:marRight w:val="0"/>
                  <w:marTop w:val="0"/>
                  <w:marBottom w:val="0"/>
                  <w:divBdr>
                    <w:top w:val="none" w:sz="0" w:space="0" w:color="auto"/>
                    <w:left w:val="none" w:sz="0" w:space="0" w:color="auto"/>
                    <w:bottom w:val="none" w:sz="0" w:space="0" w:color="auto"/>
                    <w:right w:val="none" w:sz="0" w:space="0" w:color="auto"/>
                  </w:divBdr>
                  <w:divsChild>
                    <w:div w:id="1570991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9488568">
      <w:bodyDiv w:val="1"/>
      <w:marLeft w:val="0"/>
      <w:marRight w:val="0"/>
      <w:marTop w:val="0"/>
      <w:marBottom w:val="0"/>
      <w:divBdr>
        <w:top w:val="none" w:sz="0" w:space="0" w:color="auto"/>
        <w:left w:val="none" w:sz="0" w:space="0" w:color="auto"/>
        <w:bottom w:val="none" w:sz="0" w:space="0" w:color="auto"/>
        <w:right w:val="none" w:sz="0" w:space="0" w:color="auto"/>
      </w:divBdr>
    </w:div>
    <w:div w:id="1600016686">
      <w:bodyDiv w:val="1"/>
      <w:marLeft w:val="0"/>
      <w:marRight w:val="0"/>
      <w:marTop w:val="0"/>
      <w:marBottom w:val="0"/>
      <w:divBdr>
        <w:top w:val="none" w:sz="0" w:space="0" w:color="auto"/>
        <w:left w:val="none" w:sz="0" w:space="0" w:color="auto"/>
        <w:bottom w:val="none" w:sz="0" w:space="0" w:color="auto"/>
        <w:right w:val="none" w:sz="0" w:space="0" w:color="auto"/>
      </w:divBdr>
    </w:div>
    <w:div w:id="1631400803">
      <w:bodyDiv w:val="1"/>
      <w:marLeft w:val="0"/>
      <w:marRight w:val="0"/>
      <w:marTop w:val="0"/>
      <w:marBottom w:val="0"/>
      <w:divBdr>
        <w:top w:val="none" w:sz="0" w:space="0" w:color="auto"/>
        <w:left w:val="none" w:sz="0" w:space="0" w:color="auto"/>
        <w:bottom w:val="none" w:sz="0" w:space="0" w:color="auto"/>
        <w:right w:val="none" w:sz="0" w:space="0" w:color="auto"/>
      </w:divBdr>
    </w:div>
    <w:div w:id="1669598242">
      <w:bodyDiv w:val="1"/>
      <w:marLeft w:val="0"/>
      <w:marRight w:val="0"/>
      <w:marTop w:val="0"/>
      <w:marBottom w:val="0"/>
      <w:divBdr>
        <w:top w:val="none" w:sz="0" w:space="0" w:color="auto"/>
        <w:left w:val="none" w:sz="0" w:space="0" w:color="auto"/>
        <w:bottom w:val="none" w:sz="0" w:space="0" w:color="auto"/>
        <w:right w:val="none" w:sz="0" w:space="0" w:color="auto"/>
      </w:divBdr>
      <w:divsChild>
        <w:div w:id="912813788">
          <w:marLeft w:val="0"/>
          <w:marRight w:val="0"/>
          <w:marTop w:val="0"/>
          <w:marBottom w:val="0"/>
          <w:divBdr>
            <w:top w:val="none" w:sz="0" w:space="0" w:color="auto"/>
            <w:left w:val="none" w:sz="0" w:space="0" w:color="auto"/>
            <w:bottom w:val="none" w:sz="0" w:space="0" w:color="auto"/>
            <w:right w:val="none" w:sz="0" w:space="0" w:color="auto"/>
          </w:divBdr>
        </w:div>
        <w:div w:id="472141870">
          <w:marLeft w:val="0"/>
          <w:marRight w:val="0"/>
          <w:marTop w:val="0"/>
          <w:marBottom w:val="0"/>
          <w:divBdr>
            <w:top w:val="none" w:sz="0" w:space="0" w:color="auto"/>
            <w:left w:val="none" w:sz="0" w:space="0" w:color="auto"/>
            <w:bottom w:val="none" w:sz="0" w:space="0" w:color="auto"/>
            <w:right w:val="none" w:sz="0" w:space="0" w:color="auto"/>
          </w:divBdr>
        </w:div>
        <w:div w:id="445976033">
          <w:marLeft w:val="0"/>
          <w:marRight w:val="0"/>
          <w:marTop w:val="0"/>
          <w:marBottom w:val="0"/>
          <w:divBdr>
            <w:top w:val="none" w:sz="0" w:space="0" w:color="auto"/>
            <w:left w:val="none" w:sz="0" w:space="0" w:color="auto"/>
            <w:bottom w:val="none" w:sz="0" w:space="0" w:color="auto"/>
            <w:right w:val="none" w:sz="0" w:space="0" w:color="auto"/>
          </w:divBdr>
        </w:div>
        <w:div w:id="2004039370">
          <w:marLeft w:val="0"/>
          <w:marRight w:val="0"/>
          <w:marTop w:val="0"/>
          <w:marBottom w:val="0"/>
          <w:divBdr>
            <w:top w:val="none" w:sz="0" w:space="0" w:color="auto"/>
            <w:left w:val="none" w:sz="0" w:space="0" w:color="auto"/>
            <w:bottom w:val="none" w:sz="0" w:space="0" w:color="auto"/>
            <w:right w:val="none" w:sz="0" w:space="0" w:color="auto"/>
          </w:divBdr>
        </w:div>
        <w:div w:id="2013409549">
          <w:marLeft w:val="0"/>
          <w:marRight w:val="0"/>
          <w:marTop w:val="0"/>
          <w:marBottom w:val="0"/>
          <w:divBdr>
            <w:top w:val="none" w:sz="0" w:space="0" w:color="auto"/>
            <w:left w:val="none" w:sz="0" w:space="0" w:color="auto"/>
            <w:bottom w:val="none" w:sz="0" w:space="0" w:color="auto"/>
            <w:right w:val="none" w:sz="0" w:space="0" w:color="auto"/>
          </w:divBdr>
        </w:div>
        <w:div w:id="1463883717">
          <w:marLeft w:val="0"/>
          <w:marRight w:val="0"/>
          <w:marTop w:val="0"/>
          <w:marBottom w:val="0"/>
          <w:divBdr>
            <w:top w:val="none" w:sz="0" w:space="0" w:color="auto"/>
            <w:left w:val="none" w:sz="0" w:space="0" w:color="auto"/>
            <w:bottom w:val="none" w:sz="0" w:space="0" w:color="auto"/>
            <w:right w:val="none" w:sz="0" w:space="0" w:color="auto"/>
          </w:divBdr>
        </w:div>
        <w:div w:id="2144810582">
          <w:marLeft w:val="0"/>
          <w:marRight w:val="0"/>
          <w:marTop w:val="0"/>
          <w:marBottom w:val="0"/>
          <w:divBdr>
            <w:top w:val="none" w:sz="0" w:space="0" w:color="auto"/>
            <w:left w:val="none" w:sz="0" w:space="0" w:color="auto"/>
            <w:bottom w:val="none" w:sz="0" w:space="0" w:color="auto"/>
            <w:right w:val="none" w:sz="0" w:space="0" w:color="auto"/>
          </w:divBdr>
        </w:div>
        <w:div w:id="265190917">
          <w:marLeft w:val="0"/>
          <w:marRight w:val="0"/>
          <w:marTop w:val="0"/>
          <w:marBottom w:val="0"/>
          <w:divBdr>
            <w:top w:val="none" w:sz="0" w:space="0" w:color="auto"/>
            <w:left w:val="none" w:sz="0" w:space="0" w:color="auto"/>
            <w:bottom w:val="none" w:sz="0" w:space="0" w:color="auto"/>
            <w:right w:val="none" w:sz="0" w:space="0" w:color="auto"/>
          </w:divBdr>
        </w:div>
        <w:div w:id="776024565">
          <w:marLeft w:val="0"/>
          <w:marRight w:val="0"/>
          <w:marTop w:val="0"/>
          <w:marBottom w:val="0"/>
          <w:divBdr>
            <w:top w:val="none" w:sz="0" w:space="0" w:color="auto"/>
            <w:left w:val="none" w:sz="0" w:space="0" w:color="auto"/>
            <w:bottom w:val="none" w:sz="0" w:space="0" w:color="auto"/>
            <w:right w:val="none" w:sz="0" w:space="0" w:color="auto"/>
          </w:divBdr>
        </w:div>
        <w:div w:id="707217470">
          <w:marLeft w:val="0"/>
          <w:marRight w:val="0"/>
          <w:marTop w:val="0"/>
          <w:marBottom w:val="0"/>
          <w:divBdr>
            <w:top w:val="none" w:sz="0" w:space="0" w:color="auto"/>
            <w:left w:val="none" w:sz="0" w:space="0" w:color="auto"/>
            <w:bottom w:val="none" w:sz="0" w:space="0" w:color="auto"/>
            <w:right w:val="none" w:sz="0" w:space="0" w:color="auto"/>
          </w:divBdr>
        </w:div>
        <w:div w:id="2104448514">
          <w:marLeft w:val="0"/>
          <w:marRight w:val="0"/>
          <w:marTop w:val="0"/>
          <w:marBottom w:val="0"/>
          <w:divBdr>
            <w:top w:val="none" w:sz="0" w:space="0" w:color="auto"/>
            <w:left w:val="none" w:sz="0" w:space="0" w:color="auto"/>
            <w:bottom w:val="none" w:sz="0" w:space="0" w:color="auto"/>
            <w:right w:val="none" w:sz="0" w:space="0" w:color="auto"/>
          </w:divBdr>
        </w:div>
        <w:div w:id="895942694">
          <w:marLeft w:val="0"/>
          <w:marRight w:val="0"/>
          <w:marTop w:val="0"/>
          <w:marBottom w:val="0"/>
          <w:divBdr>
            <w:top w:val="none" w:sz="0" w:space="0" w:color="auto"/>
            <w:left w:val="none" w:sz="0" w:space="0" w:color="auto"/>
            <w:bottom w:val="none" w:sz="0" w:space="0" w:color="auto"/>
            <w:right w:val="none" w:sz="0" w:space="0" w:color="auto"/>
          </w:divBdr>
        </w:div>
        <w:div w:id="653263761">
          <w:marLeft w:val="0"/>
          <w:marRight w:val="0"/>
          <w:marTop w:val="0"/>
          <w:marBottom w:val="0"/>
          <w:divBdr>
            <w:top w:val="none" w:sz="0" w:space="0" w:color="auto"/>
            <w:left w:val="none" w:sz="0" w:space="0" w:color="auto"/>
            <w:bottom w:val="none" w:sz="0" w:space="0" w:color="auto"/>
            <w:right w:val="none" w:sz="0" w:space="0" w:color="auto"/>
          </w:divBdr>
        </w:div>
      </w:divsChild>
    </w:div>
    <w:div w:id="1691103534">
      <w:bodyDiv w:val="1"/>
      <w:marLeft w:val="0"/>
      <w:marRight w:val="0"/>
      <w:marTop w:val="0"/>
      <w:marBottom w:val="0"/>
      <w:divBdr>
        <w:top w:val="none" w:sz="0" w:space="0" w:color="auto"/>
        <w:left w:val="none" w:sz="0" w:space="0" w:color="auto"/>
        <w:bottom w:val="none" w:sz="0" w:space="0" w:color="auto"/>
        <w:right w:val="none" w:sz="0" w:space="0" w:color="auto"/>
      </w:divBdr>
    </w:div>
    <w:div w:id="1700621778">
      <w:bodyDiv w:val="1"/>
      <w:marLeft w:val="0"/>
      <w:marRight w:val="0"/>
      <w:marTop w:val="0"/>
      <w:marBottom w:val="0"/>
      <w:divBdr>
        <w:top w:val="none" w:sz="0" w:space="0" w:color="auto"/>
        <w:left w:val="none" w:sz="0" w:space="0" w:color="auto"/>
        <w:bottom w:val="none" w:sz="0" w:space="0" w:color="auto"/>
        <w:right w:val="none" w:sz="0" w:space="0" w:color="auto"/>
      </w:divBdr>
      <w:divsChild>
        <w:div w:id="236988109">
          <w:marLeft w:val="0"/>
          <w:marRight w:val="0"/>
          <w:marTop w:val="0"/>
          <w:marBottom w:val="0"/>
          <w:divBdr>
            <w:top w:val="none" w:sz="0" w:space="0" w:color="auto"/>
            <w:left w:val="none" w:sz="0" w:space="0" w:color="auto"/>
            <w:bottom w:val="none" w:sz="0" w:space="0" w:color="auto"/>
            <w:right w:val="none" w:sz="0" w:space="0" w:color="auto"/>
          </w:divBdr>
        </w:div>
        <w:div w:id="230581461">
          <w:marLeft w:val="0"/>
          <w:marRight w:val="0"/>
          <w:marTop w:val="0"/>
          <w:marBottom w:val="0"/>
          <w:divBdr>
            <w:top w:val="none" w:sz="0" w:space="0" w:color="auto"/>
            <w:left w:val="none" w:sz="0" w:space="0" w:color="auto"/>
            <w:bottom w:val="none" w:sz="0" w:space="0" w:color="auto"/>
            <w:right w:val="none" w:sz="0" w:space="0" w:color="auto"/>
          </w:divBdr>
        </w:div>
        <w:div w:id="1426537592">
          <w:marLeft w:val="0"/>
          <w:marRight w:val="0"/>
          <w:marTop w:val="0"/>
          <w:marBottom w:val="0"/>
          <w:divBdr>
            <w:top w:val="none" w:sz="0" w:space="0" w:color="auto"/>
            <w:left w:val="none" w:sz="0" w:space="0" w:color="auto"/>
            <w:bottom w:val="none" w:sz="0" w:space="0" w:color="auto"/>
            <w:right w:val="none" w:sz="0" w:space="0" w:color="auto"/>
          </w:divBdr>
        </w:div>
        <w:div w:id="1626307263">
          <w:marLeft w:val="0"/>
          <w:marRight w:val="0"/>
          <w:marTop w:val="0"/>
          <w:marBottom w:val="0"/>
          <w:divBdr>
            <w:top w:val="none" w:sz="0" w:space="0" w:color="auto"/>
            <w:left w:val="none" w:sz="0" w:space="0" w:color="auto"/>
            <w:bottom w:val="none" w:sz="0" w:space="0" w:color="auto"/>
            <w:right w:val="none" w:sz="0" w:space="0" w:color="auto"/>
          </w:divBdr>
        </w:div>
        <w:div w:id="765341922">
          <w:marLeft w:val="0"/>
          <w:marRight w:val="0"/>
          <w:marTop w:val="0"/>
          <w:marBottom w:val="0"/>
          <w:divBdr>
            <w:top w:val="none" w:sz="0" w:space="0" w:color="auto"/>
            <w:left w:val="none" w:sz="0" w:space="0" w:color="auto"/>
            <w:bottom w:val="none" w:sz="0" w:space="0" w:color="auto"/>
            <w:right w:val="none" w:sz="0" w:space="0" w:color="auto"/>
          </w:divBdr>
        </w:div>
        <w:div w:id="1403676869">
          <w:marLeft w:val="0"/>
          <w:marRight w:val="0"/>
          <w:marTop w:val="0"/>
          <w:marBottom w:val="0"/>
          <w:divBdr>
            <w:top w:val="none" w:sz="0" w:space="0" w:color="auto"/>
            <w:left w:val="none" w:sz="0" w:space="0" w:color="auto"/>
            <w:bottom w:val="none" w:sz="0" w:space="0" w:color="auto"/>
            <w:right w:val="none" w:sz="0" w:space="0" w:color="auto"/>
          </w:divBdr>
        </w:div>
      </w:divsChild>
    </w:div>
    <w:div w:id="1714571234">
      <w:bodyDiv w:val="1"/>
      <w:marLeft w:val="0"/>
      <w:marRight w:val="0"/>
      <w:marTop w:val="0"/>
      <w:marBottom w:val="0"/>
      <w:divBdr>
        <w:top w:val="none" w:sz="0" w:space="0" w:color="auto"/>
        <w:left w:val="none" w:sz="0" w:space="0" w:color="auto"/>
        <w:bottom w:val="none" w:sz="0" w:space="0" w:color="auto"/>
        <w:right w:val="none" w:sz="0" w:space="0" w:color="auto"/>
      </w:divBdr>
    </w:div>
    <w:div w:id="1731920105">
      <w:bodyDiv w:val="1"/>
      <w:marLeft w:val="0"/>
      <w:marRight w:val="0"/>
      <w:marTop w:val="0"/>
      <w:marBottom w:val="0"/>
      <w:divBdr>
        <w:top w:val="none" w:sz="0" w:space="0" w:color="auto"/>
        <w:left w:val="none" w:sz="0" w:space="0" w:color="auto"/>
        <w:bottom w:val="none" w:sz="0" w:space="0" w:color="auto"/>
        <w:right w:val="none" w:sz="0" w:space="0" w:color="auto"/>
      </w:divBdr>
      <w:divsChild>
        <w:div w:id="1036126334">
          <w:marLeft w:val="0"/>
          <w:marRight w:val="0"/>
          <w:marTop w:val="0"/>
          <w:marBottom w:val="0"/>
          <w:divBdr>
            <w:top w:val="none" w:sz="0" w:space="0" w:color="auto"/>
            <w:left w:val="none" w:sz="0" w:space="0" w:color="auto"/>
            <w:bottom w:val="none" w:sz="0" w:space="0" w:color="auto"/>
            <w:right w:val="none" w:sz="0" w:space="0" w:color="auto"/>
          </w:divBdr>
          <w:divsChild>
            <w:div w:id="814761944">
              <w:marLeft w:val="0"/>
              <w:marRight w:val="0"/>
              <w:marTop w:val="0"/>
              <w:marBottom w:val="0"/>
              <w:divBdr>
                <w:top w:val="none" w:sz="0" w:space="0" w:color="auto"/>
                <w:left w:val="none" w:sz="0" w:space="0" w:color="auto"/>
                <w:bottom w:val="none" w:sz="0" w:space="0" w:color="auto"/>
                <w:right w:val="none" w:sz="0" w:space="0" w:color="auto"/>
              </w:divBdr>
              <w:divsChild>
                <w:div w:id="2106806005">
                  <w:marLeft w:val="0"/>
                  <w:marRight w:val="0"/>
                  <w:marTop w:val="0"/>
                  <w:marBottom w:val="0"/>
                  <w:divBdr>
                    <w:top w:val="none" w:sz="0" w:space="0" w:color="auto"/>
                    <w:left w:val="none" w:sz="0" w:space="0" w:color="auto"/>
                    <w:bottom w:val="none" w:sz="0" w:space="0" w:color="auto"/>
                    <w:right w:val="none" w:sz="0" w:space="0" w:color="auto"/>
                  </w:divBdr>
                  <w:divsChild>
                    <w:div w:id="327632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0561878">
      <w:bodyDiv w:val="1"/>
      <w:marLeft w:val="0"/>
      <w:marRight w:val="0"/>
      <w:marTop w:val="0"/>
      <w:marBottom w:val="0"/>
      <w:divBdr>
        <w:top w:val="none" w:sz="0" w:space="0" w:color="auto"/>
        <w:left w:val="none" w:sz="0" w:space="0" w:color="auto"/>
        <w:bottom w:val="none" w:sz="0" w:space="0" w:color="auto"/>
        <w:right w:val="none" w:sz="0" w:space="0" w:color="auto"/>
      </w:divBdr>
      <w:divsChild>
        <w:div w:id="328095043">
          <w:marLeft w:val="0"/>
          <w:marRight w:val="0"/>
          <w:marTop w:val="0"/>
          <w:marBottom w:val="0"/>
          <w:divBdr>
            <w:top w:val="none" w:sz="0" w:space="0" w:color="auto"/>
            <w:left w:val="none" w:sz="0" w:space="0" w:color="auto"/>
            <w:bottom w:val="none" w:sz="0" w:space="0" w:color="auto"/>
            <w:right w:val="none" w:sz="0" w:space="0" w:color="auto"/>
          </w:divBdr>
        </w:div>
        <w:div w:id="2071659073">
          <w:marLeft w:val="0"/>
          <w:marRight w:val="0"/>
          <w:marTop w:val="0"/>
          <w:marBottom w:val="0"/>
          <w:divBdr>
            <w:top w:val="none" w:sz="0" w:space="0" w:color="auto"/>
            <w:left w:val="none" w:sz="0" w:space="0" w:color="auto"/>
            <w:bottom w:val="none" w:sz="0" w:space="0" w:color="auto"/>
            <w:right w:val="none" w:sz="0" w:space="0" w:color="auto"/>
          </w:divBdr>
        </w:div>
        <w:div w:id="2145272084">
          <w:marLeft w:val="0"/>
          <w:marRight w:val="0"/>
          <w:marTop w:val="0"/>
          <w:marBottom w:val="0"/>
          <w:divBdr>
            <w:top w:val="none" w:sz="0" w:space="0" w:color="auto"/>
            <w:left w:val="none" w:sz="0" w:space="0" w:color="auto"/>
            <w:bottom w:val="none" w:sz="0" w:space="0" w:color="auto"/>
            <w:right w:val="none" w:sz="0" w:space="0" w:color="auto"/>
          </w:divBdr>
        </w:div>
        <w:div w:id="1118379542">
          <w:marLeft w:val="0"/>
          <w:marRight w:val="0"/>
          <w:marTop w:val="0"/>
          <w:marBottom w:val="0"/>
          <w:divBdr>
            <w:top w:val="none" w:sz="0" w:space="0" w:color="auto"/>
            <w:left w:val="none" w:sz="0" w:space="0" w:color="auto"/>
            <w:bottom w:val="none" w:sz="0" w:space="0" w:color="auto"/>
            <w:right w:val="none" w:sz="0" w:space="0" w:color="auto"/>
          </w:divBdr>
        </w:div>
        <w:div w:id="1394961902">
          <w:marLeft w:val="0"/>
          <w:marRight w:val="0"/>
          <w:marTop w:val="0"/>
          <w:marBottom w:val="0"/>
          <w:divBdr>
            <w:top w:val="none" w:sz="0" w:space="0" w:color="auto"/>
            <w:left w:val="none" w:sz="0" w:space="0" w:color="auto"/>
            <w:bottom w:val="none" w:sz="0" w:space="0" w:color="auto"/>
            <w:right w:val="none" w:sz="0" w:space="0" w:color="auto"/>
          </w:divBdr>
        </w:div>
        <w:div w:id="1681350532">
          <w:marLeft w:val="0"/>
          <w:marRight w:val="0"/>
          <w:marTop w:val="0"/>
          <w:marBottom w:val="0"/>
          <w:divBdr>
            <w:top w:val="none" w:sz="0" w:space="0" w:color="auto"/>
            <w:left w:val="none" w:sz="0" w:space="0" w:color="auto"/>
            <w:bottom w:val="none" w:sz="0" w:space="0" w:color="auto"/>
            <w:right w:val="none" w:sz="0" w:space="0" w:color="auto"/>
          </w:divBdr>
        </w:div>
      </w:divsChild>
    </w:div>
    <w:div w:id="1805729743">
      <w:bodyDiv w:val="1"/>
      <w:marLeft w:val="0"/>
      <w:marRight w:val="0"/>
      <w:marTop w:val="0"/>
      <w:marBottom w:val="0"/>
      <w:divBdr>
        <w:top w:val="none" w:sz="0" w:space="0" w:color="auto"/>
        <w:left w:val="none" w:sz="0" w:space="0" w:color="auto"/>
        <w:bottom w:val="none" w:sz="0" w:space="0" w:color="auto"/>
        <w:right w:val="none" w:sz="0" w:space="0" w:color="auto"/>
      </w:divBdr>
      <w:divsChild>
        <w:div w:id="583802778">
          <w:marLeft w:val="0"/>
          <w:marRight w:val="0"/>
          <w:marTop w:val="0"/>
          <w:marBottom w:val="0"/>
          <w:divBdr>
            <w:top w:val="none" w:sz="0" w:space="0" w:color="auto"/>
            <w:left w:val="none" w:sz="0" w:space="0" w:color="auto"/>
            <w:bottom w:val="none" w:sz="0" w:space="0" w:color="auto"/>
            <w:right w:val="none" w:sz="0" w:space="0" w:color="auto"/>
          </w:divBdr>
          <w:divsChild>
            <w:div w:id="268044913">
              <w:marLeft w:val="0"/>
              <w:marRight w:val="0"/>
              <w:marTop w:val="0"/>
              <w:marBottom w:val="0"/>
              <w:divBdr>
                <w:top w:val="none" w:sz="0" w:space="0" w:color="auto"/>
                <w:left w:val="none" w:sz="0" w:space="0" w:color="auto"/>
                <w:bottom w:val="none" w:sz="0" w:space="0" w:color="auto"/>
                <w:right w:val="none" w:sz="0" w:space="0" w:color="auto"/>
              </w:divBdr>
              <w:divsChild>
                <w:div w:id="2118595014">
                  <w:marLeft w:val="0"/>
                  <w:marRight w:val="0"/>
                  <w:marTop w:val="0"/>
                  <w:marBottom w:val="0"/>
                  <w:divBdr>
                    <w:top w:val="none" w:sz="0" w:space="0" w:color="auto"/>
                    <w:left w:val="none" w:sz="0" w:space="0" w:color="auto"/>
                    <w:bottom w:val="none" w:sz="0" w:space="0" w:color="auto"/>
                    <w:right w:val="none" w:sz="0" w:space="0" w:color="auto"/>
                  </w:divBdr>
                  <w:divsChild>
                    <w:div w:id="781607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139733">
      <w:bodyDiv w:val="1"/>
      <w:marLeft w:val="0"/>
      <w:marRight w:val="0"/>
      <w:marTop w:val="0"/>
      <w:marBottom w:val="0"/>
      <w:divBdr>
        <w:top w:val="none" w:sz="0" w:space="0" w:color="auto"/>
        <w:left w:val="none" w:sz="0" w:space="0" w:color="auto"/>
        <w:bottom w:val="none" w:sz="0" w:space="0" w:color="auto"/>
        <w:right w:val="none" w:sz="0" w:space="0" w:color="auto"/>
      </w:divBdr>
    </w:div>
    <w:div w:id="1877305402">
      <w:bodyDiv w:val="1"/>
      <w:marLeft w:val="0"/>
      <w:marRight w:val="0"/>
      <w:marTop w:val="0"/>
      <w:marBottom w:val="0"/>
      <w:divBdr>
        <w:top w:val="none" w:sz="0" w:space="0" w:color="auto"/>
        <w:left w:val="none" w:sz="0" w:space="0" w:color="auto"/>
        <w:bottom w:val="none" w:sz="0" w:space="0" w:color="auto"/>
        <w:right w:val="none" w:sz="0" w:space="0" w:color="auto"/>
      </w:divBdr>
    </w:div>
    <w:div w:id="1904874521">
      <w:bodyDiv w:val="1"/>
      <w:marLeft w:val="0"/>
      <w:marRight w:val="0"/>
      <w:marTop w:val="0"/>
      <w:marBottom w:val="0"/>
      <w:divBdr>
        <w:top w:val="none" w:sz="0" w:space="0" w:color="auto"/>
        <w:left w:val="none" w:sz="0" w:space="0" w:color="auto"/>
        <w:bottom w:val="none" w:sz="0" w:space="0" w:color="auto"/>
        <w:right w:val="none" w:sz="0" w:space="0" w:color="auto"/>
      </w:divBdr>
      <w:divsChild>
        <w:div w:id="1351564235">
          <w:marLeft w:val="0"/>
          <w:marRight w:val="0"/>
          <w:marTop w:val="0"/>
          <w:marBottom w:val="0"/>
          <w:divBdr>
            <w:top w:val="none" w:sz="0" w:space="0" w:color="auto"/>
            <w:left w:val="none" w:sz="0" w:space="0" w:color="auto"/>
            <w:bottom w:val="none" w:sz="0" w:space="0" w:color="auto"/>
            <w:right w:val="none" w:sz="0" w:space="0" w:color="auto"/>
          </w:divBdr>
          <w:divsChild>
            <w:div w:id="1766882461">
              <w:marLeft w:val="0"/>
              <w:marRight w:val="0"/>
              <w:marTop w:val="0"/>
              <w:marBottom w:val="0"/>
              <w:divBdr>
                <w:top w:val="none" w:sz="0" w:space="0" w:color="auto"/>
                <w:left w:val="none" w:sz="0" w:space="0" w:color="auto"/>
                <w:bottom w:val="none" w:sz="0" w:space="0" w:color="auto"/>
                <w:right w:val="none" w:sz="0" w:space="0" w:color="auto"/>
              </w:divBdr>
              <w:divsChild>
                <w:div w:id="1490636852">
                  <w:marLeft w:val="0"/>
                  <w:marRight w:val="0"/>
                  <w:marTop w:val="0"/>
                  <w:marBottom w:val="0"/>
                  <w:divBdr>
                    <w:top w:val="none" w:sz="0" w:space="0" w:color="auto"/>
                    <w:left w:val="none" w:sz="0" w:space="0" w:color="auto"/>
                    <w:bottom w:val="none" w:sz="0" w:space="0" w:color="auto"/>
                    <w:right w:val="none" w:sz="0" w:space="0" w:color="auto"/>
                  </w:divBdr>
                  <w:divsChild>
                    <w:div w:id="407505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0573830">
      <w:bodyDiv w:val="1"/>
      <w:marLeft w:val="0"/>
      <w:marRight w:val="0"/>
      <w:marTop w:val="0"/>
      <w:marBottom w:val="0"/>
      <w:divBdr>
        <w:top w:val="none" w:sz="0" w:space="0" w:color="auto"/>
        <w:left w:val="none" w:sz="0" w:space="0" w:color="auto"/>
        <w:bottom w:val="none" w:sz="0" w:space="0" w:color="auto"/>
        <w:right w:val="none" w:sz="0" w:space="0" w:color="auto"/>
      </w:divBdr>
    </w:div>
    <w:div w:id="2117628502">
      <w:bodyDiv w:val="1"/>
      <w:marLeft w:val="0"/>
      <w:marRight w:val="0"/>
      <w:marTop w:val="0"/>
      <w:marBottom w:val="0"/>
      <w:divBdr>
        <w:top w:val="none" w:sz="0" w:space="0" w:color="auto"/>
        <w:left w:val="none" w:sz="0" w:space="0" w:color="auto"/>
        <w:bottom w:val="none" w:sz="0" w:space="0" w:color="auto"/>
        <w:right w:val="none" w:sz="0" w:space="0" w:color="auto"/>
      </w:divBdr>
      <w:divsChild>
        <w:div w:id="79638548">
          <w:marLeft w:val="360"/>
          <w:marRight w:val="0"/>
          <w:marTop w:val="200"/>
          <w:marBottom w:val="0"/>
          <w:divBdr>
            <w:top w:val="none" w:sz="0" w:space="0" w:color="auto"/>
            <w:left w:val="none" w:sz="0" w:space="0" w:color="auto"/>
            <w:bottom w:val="none" w:sz="0" w:space="0" w:color="auto"/>
            <w:right w:val="none" w:sz="0" w:space="0" w:color="auto"/>
          </w:divBdr>
        </w:div>
        <w:div w:id="1733235417">
          <w:marLeft w:val="1080"/>
          <w:marRight w:val="0"/>
          <w:marTop w:val="100"/>
          <w:marBottom w:val="0"/>
          <w:divBdr>
            <w:top w:val="none" w:sz="0" w:space="0" w:color="auto"/>
            <w:left w:val="none" w:sz="0" w:space="0" w:color="auto"/>
            <w:bottom w:val="none" w:sz="0" w:space="0" w:color="auto"/>
            <w:right w:val="none" w:sz="0" w:space="0" w:color="auto"/>
          </w:divBdr>
        </w:div>
        <w:div w:id="1296259270">
          <w:marLeft w:val="360"/>
          <w:marRight w:val="0"/>
          <w:marTop w:val="200"/>
          <w:marBottom w:val="0"/>
          <w:divBdr>
            <w:top w:val="none" w:sz="0" w:space="0" w:color="auto"/>
            <w:left w:val="none" w:sz="0" w:space="0" w:color="auto"/>
            <w:bottom w:val="none" w:sz="0" w:space="0" w:color="auto"/>
            <w:right w:val="none" w:sz="0" w:space="0" w:color="auto"/>
          </w:divBdr>
        </w:div>
        <w:div w:id="695421711">
          <w:marLeft w:val="1080"/>
          <w:marRight w:val="0"/>
          <w:marTop w:val="100"/>
          <w:marBottom w:val="0"/>
          <w:divBdr>
            <w:top w:val="none" w:sz="0" w:space="0" w:color="auto"/>
            <w:left w:val="none" w:sz="0" w:space="0" w:color="auto"/>
            <w:bottom w:val="none" w:sz="0" w:space="0" w:color="auto"/>
            <w:right w:val="none" w:sz="0" w:space="0" w:color="auto"/>
          </w:divBdr>
        </w:div>
        <w:div w:id="1386030539">
          <w:marLeft w:val="360"/>
          <w:marRight w:val="0"/>
          <w:marTop w:val="200"/>
          <w:marBottom w:val="0"/>
          <w:divBdr>
            <w:top w:val="none" w:sz="0" w:space="0" w:color="auto"/>
            <w:left w:val="none" w:sz="0" w:space="0" w:color="auto"/>
            <w:bottom w:val="none" w:sz="0" w:space="0" w:color="auto"/>
            <w:right w:val="none" w:sz="0" w:space="0" w:color="auto"/>
          </w:divBdr>
        </w:div>
        <w:div w:id="1497264111">
          <w:marLeft w:val="1080"/>
          <w:marRight w:val="0"/>
          <w:marTop w:val="100"/>
          <w:marBottom w:val="0"/>
          <w:divBdr>
            <w:top w:val="none" w:sz="0" w:space="0" w:color="auto"/>
            <w:left w:val="none" w:sz="0" w:space="0" w:color="auto"/>
            <w:bottom w:val="none" w:sz="0" w:space="0" w:color="auto"/>
            <w:right w:val="none" w:sz="0" w:space="0" w:color="auto"/>
          </w:divBdr>
        </w:div>
        <w:div w:id="442580582">
          <w:marLeft w:val="360"/>
          <w:marRight w:val="0"/>
          <w:marTop w:val="200"/>
          <w:marBottom w:val="0"/>
          <w:divBdr>
            <w:top w:val="none" w:sz="0" w:space="0" w:color="auto"/>
            <w:left w:val="none" w:sz="0" w:space="0" w:color="auto"/>
            <w:bottom w:val="none" w:sz="0" w:space="0" w:color="auto"/>
            <w:right w:val="none" w:sz="0" w:space="0" w:color="auto"/>
          </w:divBdr>
        </w:div>
        <w:div w:id="1263075761">
          <w:marLeft w:val="1080"/>
          <w:marRight w:val="0"/>
          <w:marTop w:val="100"/>
          <w:marBottom w:val="0"/>
          <w:divBdr>
            <w:top w:val="none" w:sz="0" w:space="0" w:color="auto"/>
            <w:left w:val="none" w:sz="0" w:space="0" w:color="auto"/>
            <w:bottom w:val="none" w:sz="0" w:space="0" w:color="auto"/>
            <w:right w:val="none" w:sz="0" w:space="0" w:color="auto"/>
          </w:divBdr>
        </w:div>
        <w:div w:id="856119832">
          <w:marLeft w:val="360"/>
          <w:marRight w:val="0"/>
          <w:marTop w:val="200"/>
          <w:marBottom w:val="0"/>
          <w:divBdr>
            <w:top w:val="none" w:sz="0" w:space="0" w:color="auto"/>
            <w:left w:val="none" w:sz="0" w:space="0" w:color="auto"/>
            <w:bottom w:val="none" w:sz="0" w:space="0" w:color="auto"/>
            <w:right w:val="none" w:sz="0" w:space="0" w:color="auto"/>
          </w:divBdr>
        </w:div>
        <w:div w:id="1418748414">
          <w:marLeft w:val="1080"/>
          <w:marRight w:val="0"/>
          <w:marTop w:val="10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jpeg"/><Relationship Id="rId21" Type="http://schemas.openxmlformats.org/officeDocument/2006/relationships/image" Target="media/image7.emf"/><Relationship Id="rId22" Type="http://schemas.openxmlformats.org/officeDocument/2006/relationships/image" Target="media/image8.jpeg"/><Relationship Id="rId23" Type="http://schemas.openxmlformats.org/officeDocument/2006/relationships/image" Target="media/image9.jpeg"/><Relationship Id="rId24" Type="http://schemas.openxmlformats.org/officeDocument/2006/relationships/image" Target="media/image10.jpeg"/><Relationship Id="rId25" Type="http://schemas.openxmlformats.org/officeDocument/2006/relationships/image" Target="media/image11.jpeg"/><Relationship Id="rId26" Type="http://schemas.openxmlformats.org/officeDocument/2006/relationships/image" Target="media/image12.png"/><Relationship Id="rId27" Type="http://schemas.openxmlformats.org/officeDocument/2006/relationships/hyperlink" Target="http://www.clubcar.com/us/en/home.html" TargetMode="External"/><Relationship Id="rId28" Type="http://schemas.openxmlformats.org/officeDocument/2006/relationships/hyperlink" Target="http://www.ingersollrandproducts.com/" TargetMode="External"/><Relationship Id="rId29" Type="http://schemas.openxmlformats.org/officeDocument/2006/relationships/hyperlink" Target="http://www.thermoking.com/"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customXml" Target="../customXml/item5.xml"/><Relationship Id="rId30" Type="http://schemas.openxmlformats.org/officeDocument/2006/relationships/hyperlink" Target="http://www.trane.com/Index.aspx" TargetMode="External"/><Relationship Id="rId31" Type="http://schemas.openxmlformats.org/officeDocument/2006/relationships/hyperlink" Target="http://www.ingersollrand.com/" TargetMode="External"/><Relationship Id="rId32" Type="http://schemas.openxmlformats.org/officeDocument/2006/relationships/hyperlink" Target="http://www.thermoking.com/" TargetMode="External"/><Relationship Id="rId9" Type="http://schemas.openxmlformats.org/officeDocument/2006/relationships/styles" Target="styles.xml"/><Relationship Id="rId6" Type="http://schemas.openxmlformats.org/officeDocument/2006/relationships/customXml" Target="../customXml/item6.xml"/><Relationship Id="rId7" Type="http://schemas.openxmlformats.org/officeDocument/2006/relationships/customXml" Target="../customXml/item7.xml"/><Relationship Id="rId8" Type="http://schemas.openxmlformats.org/officeDocument/2006/relationships/numbering" Target="numbering.xml"/><Relationship Id="rId33" Type="http://schemas.openxmlformats.org/officeDocument/2006/relationships/hyperlink" Target="http://www.frigoblock.com/" TargetMode="External"/><Relationship Id="rId34" Type="http://schemas.openxmlformats.org/officeDocument/2006/relationships/hyperlink" Target="mailto:MikeA.Hall@irco.com" TargetMode="External"/><Relationship Id="rId35" Type="http://schemas.openxmlformats.org/officeDocument/2006/relationships/hyperlink" Target="mailto:Michal.Karkoszka@irco.com" TargetMode="External"/><Relationship Id="rId36" Type="http://schemas.openxmlformats.org/officeDocument/2006/relationships/header" Target="header1.xml"/><Relationship Id="rId10" Type="http://schemas.microsoft.com/office/2007/relationships/stylesWithEffects" Target="stylesWithEffects.xml"/><Relationship Id="rId11" Type="http://schemas.openxmlformats.org/officeDocument/2006/relationships/settings" Target="settings.xml"/><Relationship Id="rId12" Type="http://schemas.openxmlformats.org/officeDocument/2006/relationships/webSettings" Target="webSettings.xml"/><Relationship Id="rId13" Type="http://schemas.openxmlformats.org/officeDocument/2006/relationships/footnotes" Target="footnotes.xml"/><Relationship Id="rId14" Type="http://schemas.openxmlformats.org/officeDocument/2006/relationships/endnotes" Target="endnotes.xml"/><Relationship Id="rId15" Type="http://schemas.openxmlformats.org/officeDocument/2006/relationships/image" Target="media/image1.jpeg"/><Relationship Id="rId16" Type="http://schemas.openxmlformats.org/officeDocument/2006/relationships/image" Target="media/image2.jpeg"/><Relationship Id="rId17" Type="http://schemas.openxmlformats.org/officeDocument/2006/relationships/image" Target="media/image3.jpeg"/><Relationship Id="rId18" Type="http://schemas.openxmlformats.org/officeDocument/2006/relationships/image" Target="media/image4.png"/><Relationship Id="rId19" Type="http://schemas.openxmlformats.org/officeDocument/2006/relationships/image" Target="media/image5.png"/><Relationship Id="rId37" Type="http://schemas.openxmlformats.org/officeDocument/2006/relationships/footer" Target="footer1.xml"/><Relationship Id="rId38" Type="http://schemas.openxmlformats.org/officeDocument/2006/relationships/header" Target="header2.xml"/><Relationship Id="rId39" Type="http://schemas.openxmlformats.org/officeDocument/2006/relationships/footer" Target="footer2.xml"/><Relationship Id="rId40" Type="http://schemas.openxmlformats.org/officeDocument/2006/relationships/fontTable" Target="fontTable.xml"/><Relationship Id="rId4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 Id="rId2"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rand Center Document" ma:contentTypeID="0x010100623A585F11ADF846B5BB023162F8E3F400142C3D88DB21794E8995C96E073F795F" ma:contentTypeVersion="7" ma:contentTypeDescription="" ma:contentTypeScope="" ma:versionID="c17c9437f83ba948c447f356030d44b1">
  <xsd:schema xmlns:xsd="http://www.w3.org/2001/XMLSchema" xmlns:xs="http://www.w3.org/2001/XMLSchema" xmlns:p="http://schemas.microsoft.com/office/2006/metadata/properties" xmlns:ns2="84cc6bd9-9186-4141-a024-1526ab71006b" targetNamespace="http://schemas.microsoft.com/office/2006/metadata/properties" ma:root="true" ma:fieldsID="51fc3bf045073d4ec7b1af84c4fbf0a8" ns2:_="">
    <xsd:import namespace="84cc6bd9-9186-4141-a024-1526ab71006b"/>
    <xsd:element name="properties">
      <xsd:complexType>
        <xsd:sequence>
          <xsd:element name="documentManagement">
            <xsd:complexType>
              <xsd:all>
                <xsd:element ref="ns2:Branded_x0020_Materials" minOccurs="0"/>
                <xsd:element ref="ns2:Brand" minOccurs="0"/>
                <xsd:element ref="ns2:Top-Level_x0020_Catego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cc6bd9-9186-4141-a024-1526ab71006b" elementFormDefault="qualified">
    <xsd:import namespace="http://schemas.microsoft.com/office/2006/documentManagement/types"/>
    <xsd:import namespace="http://schemas.microsoft.com/office/infopath/2007/PartnerControls"/>
    <xsd:element name="Branded_x0020_Materials" ma:index="8" nillable="true" ma:displayName="Branded Materials" ma:list="{9f5b573d-7a0c-4962-8f2a-cd1c9f95f5ff}" ma:internalName="Branded_x0020_Materials" ma:showField="Title" ma:web="84cc6bd9-9186-4141-a024-1526ab71006b">
      <xsd:simpleType>
        <xsd:restriction base="dms:Lookup"/>
      </xsd:simpleType>
    </xsd:element>
    <xsd:element name="Brand" ma:index="9" nillable="true" ma:displayName="Brand" ma:internalName="Brand" ma:readOnly="false">
      <xsd:complexType>
        <xsd:complexContent>
          <xsd:extension base="dms:MultiChoice">
            <xsd:sequence>
              <xsd:element name="Value" maxOccurs="unbounded" minOccurs="0" nillable="true">
                <xsd:simpleType>
                  <xsd:restriction base="dms:Choice">
                    <xsd:enumeration value="American Standard Heating &amp; Air Conditioning"/>
                    <xsd:enumeration value="Club Car"/>
                    <xsd:enumeration value="Hussmann"/>
                    <xsd:enumeration value="Ingersoll Rand"/>
                    <xsd:enumeration value="Schlage"/>
                    <xsd:enumeration value="Thermo King"/>
                    <xsd:enumeration value="Trane"/>
                    <xsd:enumeration value="Sector"/>
                  </xsd:restriction>
                </xsd:simpleType>
              </xsd:element>
            </xsd:sequence>
          </xsd:extension>
        </xsd:complexContent>
      </xsd:complexType>
    </xsd:element>
    <xsd:element name="Top-Level_x0020_Category" ma:index="11" nillable="true" ma:displayName="Top-Level Category" ma:format="Dropdown" ma:internalName="Top_x002d_Level_x0020_Category" ma:readOnly="false">
      <xsd:simpleType>
        <xsd:restriction base="dms:Choice">
          <xsd:enumeration value="Advocacy"/>
          <xsd:enumeration value="Brand Strategy"/>
          <xsd:enumeration value="Brand Standards"/>
          <xsd:enumeration value="Brand Applications"/>
          <xsd:enumeration value="Branded Materials"/>
          <xsd:enumeration value="Image Library"/>
          <xsd:enumeration value="Samples Gallery"/>
          <xsd:enumeration value="Preferred Suppliers"/>
          <xsd:enumeration value="FAQs"/>
          <xsd:enumeration value="Contact Us"/>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10"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op-Level_x0020_Category xmlns="84cc6bd9-9186-4141-a024-1526ab71006b">Branded Materials</Top-Level_x0020_Category>
    <Branded_x0020_Materials xmlns="84cc6bd9-9186-4141-a024-1526ab71006b">29</Branded_x0020_Materials>
    <Brand xmlns="84cc6bd9-9186-4141-a024-1526ab71006b">
      <Value>Thermo King</Value>
    </Brand>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7124FB-4360-4610-BB0C-2DCE00DE2C9F}">
  <ds:schemaRefs>
    <ds:schemaRef ds:uri="http://schemas.microsoft.com/office/2006/metadata/longProperties"/>
  </ds:schemaRefs>
</ds:datastoreItem>
</file>

<file path=customXml/itemProps2.xml><?xml version="1.0" encoding="utf-8"?>
<ds:datastoreItem xmlns:ds="http://schemas.openxmlformats.org/officeDocument/2006/customXml" ds:itemID="{5D400B92-9A3B-4B10-BF16-9DC263158BFB}">
  <ds:schemaRefs>
    <ds:schemaRef ds:uri="http://schemas.microsoft.com/sharepoint/v3/contenttype/forms"/>
  </ds:schemaRefs>
</ds:datastoreItem>
</file>

<file path=customXml/itemProps3.xml><?xml version="1.0" encoding="utf-8"?>
<ds:datastoreItem xmlns:ds="http://schemas.openxmlformats.org/officeDocument/2006/customXml" ds:itemID="{1FA5870D-E494-4CF6-A9D9-11C6CE32B17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cc6bd9-9186-4141-a024-1526ab7100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85F4FB-9CD5-4F31-8190-355FD2EB9080}">
  <ds:schemaRefs>
    <ds:schemaRef ds:uri="http://schemas.microsoft.com/office/2006/metadata/properties"/>
    <ds:schemaRef ds:uri="http://schemas.microsoft.com/office/infopath/2007/PartnerControls"/>
    <ds:schemaRef ds:uri="84cc6bd9-9186-4141-a024-1526ab71006b"/>
  </ds:schemaRefs>
</ds:datastoreItem>
</file>

<file path=customXml/itemProps5.xml><?xml version="1.0" encoding="utf-8"?>
<ds:datastoreItem xmlns:ds="http://schemas.openxmlformats.org/officeDocument/2006/customXml" ds:itemID="{98618F48-5063-4C68-8B07-67B18F009AF1}">
  <ds:schemaRefs>
    <ds:schemaRef ds:uri="http://schemas.openxmlformats.org/officeDocument/2006/bibliography"/>
  </ds:schemaRefs>
</ds:datastoreItem>
</file>

<file path=customXml/itemProps6.xml><?xml version="1.0" encoding="utf-8"?>
<ds:datastoreItem xmlns:ds="http://schemas.openxmlformats.org/officeDocument/2006/customXml" ds:itemID="{10120092-DD1C-CD45-9674-2D2EF5122CBC}">
  <ds:schemaRefs>
    <ds:schemaRef ds:uri="http://schemas.openxmlformats.org/officeDocument/2006/bibliography"/>
  </ds:schemaRefs>
</ds:datastoreItem>
</file>

<file path=customXml/itemProps7.xml><?xml version="1.0" encoding="utf-8"?>
<ds:datastoreItem xmlns:ds="http://schemas.openxmlformats.org/officeDocument/2006/customXml" ds:itemID="{A4CF0151-660E-264F-9E6B-8A82F4DF8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2128</Words>
  <Characters>12771</Characters>
  <Application>Microsoft Macintosh Word</Application>
  <DocSecurity>0</DocSecurity>
  <Lines>106</Lines>
  <Paragraphs>29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Thermo King Newsrelease A4</vt:lpstr>
      <vt:lpstr>Thermo King Newsrelease A4</vt:lpstr>
    </vt:vector>
  </TitlesOfParts>
  <Company>XYZ</Company>
  <LinksUpToDate>false</LinksUpToDate>
  <CharactersWithSpaces>14870</CharactersWithSpaces>
  <SharedDoc>false</SharedDoc>
  <HLinks>
    <vt:vector size="18" baseType="variant">
      <vt:variant>
        <vt:i4>3932197</vt:i4>
      </vt:variant>
      <vt:variant>
        <vt:i4>6</vt:i4>
      </vt:variant>
      <vt:variant>
        <vt:i4>0</vt:i4>
      </vt:variant>
      <vt:variant>
        <vt:i4>5</vt:i4>
      </vt:variant>
      <vt:variant>
        <vt:lpwstr>http://www.thermoking.com/</vt:lpwstr>
      </vt:variant>
      <vt:variant>
        <vt:lpwstr/>
      </vt:variant>
      <vt:variant>
        <vt:i4>6225945</vt:i4>
      </vt:variant>
      <vt:variant>
        <vt:i4>3</vt:i4>
      </vt:variant>
      <vt:variant>
        <vt:i4>0</vt:i4>
      </vt:variant>
      <vt:variant>
        <vt:i4>5</vt:i4>
      </vt:variant>
      <vt:variant>
        <vt:lpwstr>http://www.ingersollrand.com/</vt:lpwstr>
      </vt:variant>
      <vt:variant>
        <vt:lpwstr/>
      </vt:variant>
      <vt:variant>
        <vt:i4>4325491</vt:i4>
      </vt:variant>
      <vt:variant>
        <vt:i4>0</vt:i4>
      </vt:variant>
      <vt:variant>
        <vt:i4>0</vt:i4>
      </vt:variant>
      <vt:variant>
        <vt:i4>5</vt:i4>
      </vt:variant>
      <vt:variant>
        <vt:lpwstr>mailto:jsmith@irco.com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 King Newsrelease A4</dc:title>
  <dc:creator>kalafi</dc:creator>
  <cp:keywords>Thermo King Newsrelease A4</cp:keywords>
  <cp:lastModifiedBy>MICHAŁ KARKOSZKA</cp:lastModifiedBy>
  <cp:revision>8</cp:revision>
  <cp:lastPrinted>2018-09-11T15:09:00Z</cp:lastPrinted>
  <dcterms:created xsi:type="dcterms:W3CDTF">2018-09-11T15:35:00Z</dcterms:created>
  <dcterms:modified xsi:type="dcterms:W3CDTF">2018-09-13T10:54:00Z</dcterms:modified>
</cp:coreProperties>
</file>